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86R6057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1344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emissions reduction plan fund, including the establishment and use of the non-road diesel subaccount.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386.251(c),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the amount of money deposited to the credit of the fund under:</w:t>
      </w:r>
    </w:p>
    <w:p w:rsidR="003F3435" w:rsidRDefault="0032493E">
      <w:pPr>
        <w:spacing w:line="480" w:lineRule="auto"/>
        <w:ind w:firstLine="2160"/>
        <w:jc w:val="both"/>
      </w:pPr>
      <w:r>
        <w:t xml:space="preserve">(A)</w:t>
      </w:r>
      <w:r xml:space="preserve">
        <w:t> </w:t>
      </w:r>
      <w:r xml:space="preserve">
        <w:t> </w:t>
      </w:r>
      <w:r>
        <w:t xml:space="preserve">Section 386.056;</w:t>
      </w:r>
    </w:p>
    <w:p w:rsidR="003F3435" w:rsidRDefault="0032493E">
      <w:pPr>
        <w:spacing w:line="480" w:lineRule="auto"/>
        <w:ind w:firstLine="2160"/>
        <w:jc w:val="both"/>
      </w:pPr>
      <w:r>
        <w:t xml:space="preserve">(B)</w:t>
      </w:r>
      <w:r xml:space="preserve">
        <w:t> </w:t>
      </w:r>
      <w:r xml:space="preserve">
        <w:t> </w:t>
      </w:r>
      <w:r>
        <w:rPr>
          <w:u w:val="single"/>
        </w:rPr>
        <w:t xml:space="preserve">Section</w:t>
      </w:r>
      <w:r>
        <w:t xml:space="preserve"> [</w:t>
      </w:r>
      <w:r>
        <w:rPr>
          <w:strike/>
        </w:rPr>
        <w:t xml:space="preserve">Sections 151.0515 and</w:t>
      </w:r>
      <w:r>
        <w:t xml:space="preserve">] 152.0215, Tax Code; and</w:t>
      </w:r>
    </w:p>
    <w:p w:rsidR="003F3435" w:rsidRDefault="0032493E">
      <w:pPr>
        <w:spacing w:line="480" w:lineRule="auto"/>
        <w:ind w:firstLine="2160"/>
        <w:jc w:val="both"/>
      </w:pPr>
      <w:r>
        <w:t xml:space="preserve">(C)</w:t>
      </w:r>
      <w:r xml:space="preserve">
        <w:t> </w:t>
      </w:r>
      <w:r xml:space="preserve">
        <w:t> </w:t>
      </w:r>
      <w:r>
        <w:t xml:space="preserve">Sections 501.138, 502.358, and 548.5055, Transportation Code; and</w:t>
      </w:r>
    </w:p>
    <w:p w:rsidR="003F3435" w:rsidRDefault="0032493E">
      <w:pPr>
        <w:spacing w:line="480" w:lineRule="auto"/>
        <w:ind w:firstLine="1440"/>
        <w:jc w:val="both"/>
      </w:pPr>
      <w:r>
        <w:t xml:space="preserve">(2)</w:t>
      </w:r>
      <w:r xml:space="preserve">
        <w:t> </w:t>
      </w:r>
      <w:r xml:space="preserve">
        <w:t> </w:t>
      </w:r>
      <w:r>
        <w:t xml:space="preserve">grant money recaptured under Section 386.111(d) and Chapter 391.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386.252, Health and Safety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provision of this section, money in the fund, other than money in the non-road diesel subaccount established under Section 386.253, may not be used for a purpose described by Section 386.253(c).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386, Health and Safety Code, is amended by adding Section 386.253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386.253.</w:t>
      </w:r>
      <w:r>
        <w:rPr>
          <w:u w:val="single"/>
        </w:rPr>
        <w:t xml:space="preserve"> </w:t>
      </w:r>
      <w:r>
        <w:rPr>
          <w:u w:val="single"/>
        </w:rPr>
        <w:t xml:space="preserve"> </w:t>
      </w:r>
      <w:r>
        <w:rPr>
          <w:u w:val="single"/>
        </w:rPr>
        <w:t xml:space="preserve">NON-ROAD DIESEL SUBACCOUNT; USE OF SUBACCOUNT.  (a)  The non-road diesel subaccount is established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subaccount consists of the amount of money deposited to the credit of the subaccount under Section 151.0515, Tax Code.  Interest earned on the subaccount shall be credited to the subaccount.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subaccount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grants for non-road diesels, as that term is described by Section 386.101, under a program established under the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 and administer a program described by Subdivision (1), but only to the extent that the program relates to the issuance of grants for non-road diesels.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151.0515(c) and (d), Tax Code, are amended to read as follows:</w:t>
      </w:r>
    </w:p>
    <w:p w:rsidR="003F3435" w:rsidRDefault="0032493E">
      <w:pPr>
        <w:spacing w:line="480" w:lineRule="auto"/>
        <w:ind w:firstLine="720"/>
        <w:jc w:val="both"/>
      </w:pPr>
      <w:r>
        <w:t xml:space="preserve">(c)</w:t>
      </w:r>
      <w:r xml:space="preserve">
        <w:t> </w:t>
      </w:r>
      <w:r xml:space="preserve">
        <w:t> </w:t>
      </w:r>
      <w:r>
        <w:t xml:space="preserve">The surcharge shall be collected at the same time and in the same manner and shall be administered and enforced in the same manner as the tax imposed under this chapter. The comptroller shall adopt any additional procedures needed for the collection, administration, and enforcement of the surcharge authorized by this section and shall deposit all remitted surcharges to the credit of the </w:t>
      </w:r>
      <w:r>
        <w:rPr>
          <w:u w:val="single"/>
        </w:rPr>
        <w:t xml:space="preserve">non-road diesel subaccount in the</w:t>
      </w:r>
      <w:r>
        <w:t xml:space="preserve"> Texas emissions reduction plan fund.</w:t>
      </w:r>
    </w:p>
    <w:p w:rsidR="003F3435" w:rsidRDefault="0032493E">
      <w:pPr>
        <w:spacing w:line="480" w:lineRule="auto"/>
        <w:ind w:firstLine="720"/>
        <w:jc w:val="both"/>
      </w:pPr>
      <w:r>
        <w:t xml:space="preserve">(d)</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to Section 151.0515, Tax Code, applies only to a surcharge collected on or after the effective date of this Act.  A surcharge collected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August 30,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