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 Davis of Dallas</w:t>
      </w:r>
      <w:r xml:space="preserve">
        <w:tab wTab="150" tlc="none" cTlc="0"/>
      </w:r>
      <w:r>
        <w:t xml:space="preserve">H.B.</w:t>
      </w:r>
      <w:r xml:space="preserve">
        <w:t> </w:t>
      </w:r>
      <w:r>
        <w:t xml:space="preserve">No.</w:t>
      </w:r>
      <w:r xml:space="preserve">
        <w:t> </w:t>
      </w:r>
      <w:r>
        <w:t xml:space="preserve">1351</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Menéndez)</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Veteran Affairs &amp; Border Security; May</w:t>
      </w:r>
      <w:r xml:space="preserve">
        <w:t> </w:t>
      </w:r>
      <w:r>
        <w:t xml:space="preserve">17,</w:t>
      </w:r>
      <w:r xml:space="preserve">
        <w:t> </w:t>
      </w:r>
      <w:r>
        <w:t xml:space="preserve">2019, reported favorably by the following vote:</w:t>
      </w:r>
      <w:r>
        <w:t xml:space="preserve"> </w:t>
      </w:r>
      <w:r>
        <w:t xml:space="preserve"> </w:t>
      </w:r>
      <w:r>
        <w:t xml:space="preserve">Yeas 6,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confidentiality of certain information concerning service members of the United States armed forces and the state military forces.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434, Government Code, is amended by adding Section 434.0205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434.0205.</w:t>
      </w:r>
      <w:r>
        <w:rPr>
          <w:u w:val="single"/>
        </w:rPr>
        <w:t xml:space="preserve"> </w:t>
      </w:r>
      <w:r>
        <w:rPr>
          <w:u w:val="single"/>
        </w:rPr>
        <w:t xml:space="preserve"> </w:t>
      </w:r>
      <w:r>
        <w:rPr>
          <w:u w:val="single"/>
        </w:rPr>
        <w:t xml:space="preserve">CONFIDENTIALITY OF INFORMATION PROVIDED TO COMMISSION. </w:t>
      </w:r>
      <w:r>
        <w:rPr>
          <w:u w:val="single"/>
        </w:rPr>
        <w:t xml:space="preserve"> </w:t>
      </w:r>
      <w:r>
        <w:rPr>
          <w:u w:val="single"/>
        </w:rPr>
        <w:t xml:space="preserve">Any information provided by a person to the commission to receive services or participate in commission programs is confidential and not subject to disclosure under Chapter 552.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552.117(a), Government Code, as amended by Chapters 34 (S.B. 1576), 190 (S.B. 42), and 1006 (H.B. 1278), Acts of the 85th Legislature, Regular Session, 2017,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w:t>
      </w:r>
      <w:r>
        <w:rPr>
          <w:u w:val="single"/>
        </w:rPr>
        <w:t xml:space="preserve">the United States Army, Navy, Air Force, Coast Guard, or Marine Corps, an auxiliary service of one of those branches of the armed forces, or</w:t>
      </w:r>
      <w:r>
        <w:t xml:space="preserve"> the Texas military forces, as that term is defined by Section 437.001;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r>
        <w:rPr>
          <w:u w:val="single"/>
        </w:rP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w:t>
      </w:r>
      <w:r>
        <w:rPr>
          <w:u w:val="single"/>
        </w:rPr>
        <w:t xml:space="preserve">; or</w:t>
      </w:r>
    </w:p>
    <w:p w:rsidR="003F3435" w:rsidRDefault="0032493E">
      <w:pPr>
        <w:spacing w:line="480" w:lineRule="auto"/>
        <w:ind w:firstLine="1440"/>
        <w:jc w:val="both"/>
      </w:pPr>
      <w:r>
        <w:rPr>
          <w:u w:val="single"/>
        </w:rPr>
        <w:t xml:space="preserve">(15)</w:t>
      </w:r>
      <w:r xml:space="preserve">
        <w:t> </w:t>
      </w:r>
      <w:r>
        <w:t xml:space="preserve">[</w:t>
      </w:r>
      <w:r>
        <w:rPr>
          <w:strike/>
        </w:rPr>
        <w:t xml:space="preserve">(12)</w:t>
      </w:r>
      <w:r>
        <w:t xml:space="preserve">]</w:t>
      </w:r>
      <w:r xml:space="preserve">
        <w:t> </w:t>
      </w:r>
      <w:r xml:space="preserve">
        <w:t> </w:t>
      </w:r>
      <w:r>
        <w:t xml:space="preserve">a current or former federal judge or state judge, as those terms are defined by Section 13.0021(a), Election Code, or a spouse of a current or former federal judge or state judge[</w:t>
      </w:r>
      <w:r>
        <w:rPr>
          <w:strike/>
        </w:rPr>
        <w:t xml:space="preserve">; or</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a current or former district attorney, criminal district attorney, or county attorney whose jurisdiction includes any criminal law or child protective services matter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552.1175, Government Code, is amended to read as follows:</w:t>
      </w:r>
    </w:p>
    <w:p w:rsidR="003F3435" w:rsidRDefault="0032493E">
      <w:pPr>
        <w:spacing w:line="480" w:lineRule="auto"/>
        <w:ind w:firstLine="720"/>
        <w:jc w:val="both"/>
      </w:pPr>
      <w:r>
        <w:t xml:space="preserve">Sec.</w:t>
      </w:r>
      <w:r xml:space="preserve">
        <w:t> </w:t>
      </w:r>
      <w:r>
        <w:t xml:space="preserve">552.1175.</w:t>
      </w:r>
      <w:r xml:space="preserve">
        <w:t> </w:t>
      </w:r>
      <w:r xml:space="preserve">
        <w:t> </w:t>
      </w:r>
      <w:r>
        <w:rPr>
          <w:u w:val="single"/>
        </w:rPr>
        <w:t xml:space="preserve">EXCEPTION:</w:t>
      </w:r>
      <w:r>
        <w:t xml:space="preserve"> CONFIDENTIALITY OF CERTAIN PERSONAL IDENTIFYING INFORMATION OF PEACE OFFICERS </w:t>
      </w:r>
      <w:r>
        <w:rPr>
          <w:u w:val="single"/>
        </w:rPr>
        <w:t xml:space="preserve">AND OTHER OFFICIALS PERFORMING SENSITIVE GOVERNMENTAL FUNCTIONS</w:t>
      </w:r>
      <w:r>
        <w:t xml:space="preserve"> [</w:t>
      </w:r>
      <w:r>
        <w:rPr>
          <w:strike/>
        </w:rPr>
        <w:t xml:space="preserve">, COUNTY JAILERS, SECURITY OFFICERS, EMPLOYEES OF CERTAIN STATE AGENCIES OR CERTAIN CRIMINAL OR JUVENILE JUSTICE AGENCIES OR OFFICES, AND FEDERAL AND STATE JUDGES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552.1175(a),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13.0021, Election Code;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w:t>
      </w:r>
      <w:r>
        <w:rPr>
          <w:u w:val="single"/>
        </w:rPr>
        <w:t xml:space="preserv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current or former member of the United States Army, Navy, Air Force, Coast Guard, or Marine Corps, an auxiliary service of one of those branches of the armed forces, or the Texas military forces, as that term is defined by Section 437.001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 request for information that is received by a governmental body or an officer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