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immunization rate tracking system for employees and residents of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161.0053.</w:t>
      </w:r>
      <w:r>
        <w:rPr>
          <w:u w:val="single"/>
        </w:rPr>
        <w:t xml:space="preserve"> </w:t>
      </w:r>
      <w:r>
        <w:rPr>
          <w:u w:val="single"/>
        </w:rPr>
        <w:t xml:space="preserve"> </w:t>
      </w:r>
      <w:r>
        <w:rPr>
          <w:u w:val="single"/>
        </w:rPr>
        <w:t xml:space="preserve">IMMUNIZATION RATE TRACKING SYSTEM FOR LONG-TERM CARE FACILITIES. (a) In this section, "long-term care facility" means a facility licensed or regulated under Chapter 242, 247, or 252.</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 shall maintain a system to track the immunization rates of the facility's employees and residents. The system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immunization rates of the facility's employees and residents;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the aggregate immunization rates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long-term care facility on request shall provide the immunization rate data described by Subsection (b).  The data provided by the facility may not in any manner identify an employee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