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86R18198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1364: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and to the minimum age of criminal responsibility.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t xml:space="preserve">[</w:t>
      </w:r>
      <w:r>
        <w:rPr>
          <w:strike/>
        </w:rPr>
        <w:t xml:space="preserve">ten</w:t>
      </w:r>
      <w:r>
        <w:t xml:space="preserve">] years of age or older and under </w:t>
      </w:r>
      <w:r>
        <w:rPr>
          <w:u w:val="single"/>
        </w:rPr>
        <w:t xml:space="preserve">19</w:t>
      </w:r>
      <w:r>
        <w:t xml:space="preserve"> [</w:t>
      </w:r>
      <w:r>
        <w:rPr>
          <w:strike/>
        </w:rPr>
        <w:t xml:space="preserve">17</w:t>
      </w:r>
      <w:r>
        <w:t xml:space="preserve">] years of age </w:t>
      </w:r>
      <w:r>
        <w:rPr>
          <w:u w:val="single"/>
        </w:rPr>
        <w:t xml:space="preserve">who is alleged or found to have engaged in conduct that violates a penal law of the grade of felony of the second degree or higher as a result of acts committed before becoming 12 years of age</w:t>
      </w:r>
      <w:r>
        <w:t xml:space="preserve">; or</w:t>
      </w:r>
    </w:p>
    <w:p w:rsidR="003F3435" w:rsidRDefault="0032493E">
      <w:pPr>
        <w:spacing w:line="480" w:lineRule="auto"/>
        <w:ind w:firstLine="2160"/>
        <w:jc w:val="both"/>
      </w:pPr>
      <w:r>
        <w:t xml:space="preserve">(B)</w:t>
      </w:r>
      <w:r xml:space="preserve">
        <w:t> </w:t>
      </w:r>
      <w:r xml:space="preserve">
        <w:t> </w:t>
      </w:r>
      <w:r>
        <w:rPr>
          <w:u w:val="single"/>
        </w:rPr>
        <w:t xml:space="preserve">12</w:t>
      </w:r>
      <w:r>
        <w:t xml:space="preserve"> [</w:t>
      </w:r>
      <w:r>
        <w:rPr>
          <w:strike/>
        </w:rPr>
        <w:t xml:space="preserve">seventeen</w:t>
      </w:r>
      <w:r>
        <w:t xml:space="preserve">] years of age or older and under </w:t>
      </w:r>
      <w:r>
        <w:rPr>
          <w:u w:val="single"/>
        </w:rPr>
        <w:t xml:space="preserve">19</w:t>
      </w:r>
      <w:r>
        <w:t xml:space="preserve"> [</w:t>
      </w:r>
      <w:r>
        <w:rPr>
          <w:strike/>
        </w:rPr>
        <w:t xml:space="preserve">18</w:t>
      </w:r>
      <w:r>
        <w:t xml:space="preserve">] years of age who is alleged or found to have engaged in delinquent conduct or conduct indicating a need for supervision as a result of acts committed </w:t>
      </w:r>
      <w:r>
        <w:rPr>
          <w:u w:val="single"/>
        </w:rPr>
        <w:t xml:space="preserve">after becoming 12 years of age and</w:t>
      </w:r>
      <w:r>
        <w:t xml:space="preserve"> before becoming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52.02,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younger than 12 years of age must be released from custody in accordance with Subsection (a)(1) unless the child poses an immediate threat to public safety or to the child's own safety.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54, Family Code, is amended by adding Section 54.015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w:t>
      </w:r>
      <w:r>
        <w:rPr>
          <w:u w:val="single"/>
        </w:rPr>
        <w:t xml:space="preserve"> </w:t>
      </w:r>
      <w:r>
        <w:rPr>
          <w:u w:val="single"/>
        </w:rPr>
        <w:t xml:space="preserve"> </w:t>
      </w:r>
      <w:r>
        <w:rPr>
          <w:u w:val="single"/>
        </w:rPr>
        <w:t xml:space="preserve">JURISDICTIONAL HEARING FOR CHILD YOUNGER THAN 12 YEARS OF AGE.  (a) </w:t>
      </w:r>
      <w:r>
        <w:rPr>
          <w:u w:val="single"/>
        </w:rPr>
        <w:t xml:space="preserve"> </w:t>
      </w:r>
      <w:r>
        <w:rPr>
          <w:u w:val="single"/>
        </w:rPr>
        <w:t xml:space="preserve">A court shall hold a jurisdictional hearing without a jury to determine whether to retain jurisdiction over a child younger than 12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under this section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 was not released under Section 53.02, immediately before considering whether to release the child at the detention hearing under Section 54.01;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was not detained and the requirements of Sections 53.04, 53.05, 53.06, and 53.07 are satisfied, immediately before the hearing on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under this section, the court must determine whether to retain jurisdiction over the child by considering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exists to believe that the child engaged in conduct that violates a penal law of the grade of felony of the second degree or higher;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normal interventions by child protective services or the child's school will be sufficient to ensure the safety of the public and of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intervention by the court is warranted;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it is in the best interest of the child for the court to intervene.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retains jurisdiction over a child under this section, the court may proceed with the detention hearing under Section 54.01 or an adjudication hearing under Section 54.03,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waives jurisdiction over the child, the court shall immediately dismiss the child and the charges against the child. </w:t>
      </w:r>
      <w:r>
        <w:rPr>
          <w:u w:val="single"/>
        </w:rPr>
        <w:t xml:space="preserve"> </w:t>
      </w:r>
      <w:r>
        <w:rPr>
          <w:u w:val="single"/>
        </w:rPr>
        <w:t xml:space="preserve">A waiver under this section is a waiver of jurisdiction over the child only for the dismissed charges.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10 years of age or older and younger than </w:t>
      </w:r>
      <w:r>
        <w:rPr>
          <w:u w:val="single"/>
        </w:rPr>
        <w:t xml:space="preserve">19</w:t>
      </w:r>
      <w:r>
        <w:t xml:space="preserve"> </w:t>
      </w:r>
      <w:r>
        <w:t xml:space="preserve">[</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8.07(d)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12</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12</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45.058(j), Code of Criminal Procedure;</w:t>
      </w:r>
    </w:p>
    <w:p w:rsidR="003F3435" w:rsidRDefault="0032493E">
      <w:pPr>
        <w:spacing w:line="480" w:lineRule="auto"/>
        <w:ind w:firstLine="1440"/>
        <w:jc w:val="both"/>
      </w:pPr>
      <w:r>
        <w:t xml:space="preserve">(2)</w:t>
      </w:r>
      <w:r xml:space="preserve">
        <w:t> </w:t>
      </w:r>
      <w:r xml:space="preserve">
        <w:t> </w:t>
      </w:r>
      <w:r>
        <w:t xml:space="preserve">Sections 37.124(d) and 37.126(c), Education Code; and</w:t>
      </w:r>
    </w:p>
    <w:p w:rsidR="003F3435" w:rsidRDefault="0032493E">
      <w:pPr>
        <w:spacing w:line="480" w:lineRule="auto"/>
        <w:ind w:firstLine="1440"/>
        <w:jc w:val="both"/>
      </w:pPr>
      <w:r>
        <w:t xml:space="preserve">(3)</w:t>
      </w:r>
      <w:r xml:space="preserve">
        <w:t> </w:t>
      </w:r>
      <w:r xml:space="preserve">
        <w:t> </w:t>
      </w:r>
      <w:r>
        <w:t xml:space="preserve">Section 42.01(f), Penal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or conduct that occurs on or after the effective date of this Act.  An offense committed or conduct that occurred before that date is governed by the law in effect on the date the offense was committed or the conduct occurred, and the former law is continued in effect for that purpose.  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