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86R7859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1364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a child at which a juvenile court may exercise jurisdiction over the child and to the minimum age of criminal responsibility.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17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37.141(1),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t xml:space="preserve">a student; and</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12</w:t>
      </w:r>
      <w:r>
        <w:t xml:space="preserve"> [</w:t>
      </w:r>
      <w:r>
        <w:rPr>
          <w:strike/>
        </w:rPr>
        <w:t xml:space="preserve">10</w:t>
      </w:r>
      <w:r>
        <w:t xml:space="preserve">] years of age and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12</w:t>
      </w:r>
      <w:r>
        <w:t xml:space="preserve"> [</w:t>
      </w:r>
      <w:r>
        <w:rPr>
          <w:strike/>
        </w:rPr>
        <w:t xml:space="preserve">ten</w:t>
      </w:r>
      <w:r>
        <w:t xml:space="preserve">] years of age or older and under 17 years of age; or</w:t>
      </w:r>
    </w:p>
    <w:p w:rsidR="003F3435" w:rsidRDefault="0032493E">
      <w:pPr>
        <w:spacing w:line="480" w:lineRule="auto"/>
        <w:ind w:firstLine="2160"/>
        <w:jc w:val="both"/>
      </w:pPr>
      <w:r>
        <w:t xml:space="preserve">(B)</w:t>
      </w:r>
      <w:r xml:space="preserve">
        <w:t> </w:t>
      </w:r>
      <w:r xml:space="preserve">
        <w:t> </w:t>
      </w:r>
      <w:r>
        <w:rPr>
          <w:u w:val="single"/>
        </w:rPr>
        <w:t xml:space="preserve">17</w:t>
      </w:r>
      <w:r>
        <w:t xml:space="preserve"> [</w:t>
      </w:r>
      <w:r>
        <w:rPr>
          <w:strike/>
        </w:rPr>
        <w:t xml:space="preserve">seventeen</w:t>
      </w:r>
      <w:r>
        <w:t xml:space="preserve">] years of age or older and under </w:t>
      </w:r>
      <w:r>
        <w:rPr>
          <w:u w:val="single"/>
        </w:rPr>
        <w:t xml:space="preserve">19</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17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18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rPr>
          <w:u w:val="single"/>
        </w:rPr>
        <w:t xml:space="preserve">12</w:t>
      </w:r>
      <w:r>
        <w:t xml:space="preserve"> [</w:t>
      </w:r>
      <w:r>
        <w:rPr>
          <w:strike/>
        </w:rPr>
        <w:t xml:space="preserve">10</w:t>
      </w:r>
      <w:r>
        <w:t xml:space="preserve">] years of age or older and under 17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17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17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18th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18th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18th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w:t>
      </w:r>
      <w:r>
        <w:rPr>
          <w:u w:val="single"/>
        </w:rPr>
        <w:t xml:space="preserve">12</w:t>
      </w:r>
      <w:r>
        <w:t xml:space="preserve"> </w:t>
      </w:r>
      <w:r>
        <w:t xml:space="preserve">[</w:t>
      </w:r>
      <w:r>
        <w:rPr>
          <w:strike/>
        </w:rPr>
        <w:t xml:space="preserve">10</w:t>
      </w:r>
      <w:r>
        <w:t xml:space="preserve">] to 18 years who has been found to have engaged in delinquent conduct by a court of competent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 </w:t>
      </w:r>
      <w:r>
        <w:rPr>
          <w:u w:val="single"/>
        </w:rPr>
        <w:t xml:space="preserve">12</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10</w:t>
      </w:r>
      <w:r>
        <w:t xml:space="preserve">] years of age or older and younger than </w:t>
      </w:r>
      <w:r>
        <w:rPr>
          <w:u w:val="single"/>
        </w:rPr>
        <w:t xml:space="preserve">19</w:t>
      </w:r>
      <w:r>
        <w:t xml:space="preserve"> </w:t>
      </w:r>
      <w:r>
        <w:t xml:space="preserve">[</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8.07(d) and (e), Penal Code, are amended to read as follows:</w:t>
      </w:r>
    </w:p>
    <w:p w:rsidR="003F3435" w:rsidRDefault="0032493E">
      <w:pPr>
        <w:spacing w:line="480" w:lineRule="auto"/>
        <w:ind w:firstLine="720"/>
        <w:jc w:val="both"/>
      </w:pPr>
      <w:r>
        <w:t xml:space="preserve">(d)</w:t>
      </w:r>
      <w:r xml:space="preserve">
        <w:t> </w:t>
      </w:r>
      <w:r xml:space="preserve">
        <w:t> </w:t>
      </w:r>
      <w:r>
        <w:t xml:space="preserve">Notwithstanding Subsection (a), a person may not be prosecuted for or convicted of an offense described by Subsection (a)(4) or (5) that the person committed when younger than </w:t>
      </w:r>
      <w:r>
        <w:rPr>
          <w:u w:val="single"/>
        </w:rPr>
        <w:t xml:space="preserve">12</w:t>
      </w:r>
      <w:r>
        <w:t xml:space="preserve"> [</w:t>
      </w:r>
      <w:r>
        <w:rPr>
          <w:strike/>
        </w:rPr>
        <w:t xml:space="preserve">10</w:t>
      </w:r>
      <w:r>
        <w:t xml:space="preserve">] years of age.</w:t>
      </w:r>
    </w:p>
    <w:p w:rsidR="003F3435" w:rsidRDefault="0032493E">
      <w:pPr>
        <w:spacing w:line="480" w:lineRule="auto"/>
        <w:ind w:firstLine="720"/>
        <w:jc w:val="both"/>
      </w:pPr>
      <w:r>
        <w:t xml:space="preserve">(e)</w:t>
      </w:r>
      <w:r xml:space="preserve">
        <w:t> </w:t>
      </w:r>
      <w:r xml:space="preserve">
        <w:t> </w:t>
      </w:r>
      <w:r>
        <w:t xml:space="preserve">A person who is at least </w:t>
      </w:r>
      <w:r>
        <w:rPr>
          <w:u w:val="single"/>
        </w:rPr>
        <w:t xml:space="preserve">12</w:t>
      </w:r>
      <w:r>
        <w:t xml:space="preserve"> [</w:t>
      </w:r>
      <w:r>
        <w:rPr>
          <w:strike/>
        </w:rPr>
        <w:t xml:space="preserve">10</w:t>
      </w:r>
      <w:r>
        <w:t xml:space="preserve">] years of age but younger than 15 years of age is presumed incapable of committing an offense described by Subsection (a)(4) or (5), other than an offense under a juvenile curfew ordinance or order.  This presumption may be refuted if the prosecution proves to the court by a preponderance of the evidence that the actor had sufficient capacity to understand that the conduct engaged in was wrong at the time the conduct was engaged in.  The prosecution is not required to prove that the actor at the time of engaging in the conduct knew that the act was a criminal offense or knew the legal consequences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an offense committed or conduct that occurs on or after the effective date of this Act.  An offense committed or conduct that occurred before that date is governed by the law in effect on the date the offense was committed or the conduct occurred, and the former law is continued in effect for that purpose.  For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