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Zerwas, Thompson of Harris,</w:t>
      </w:r>
      <w:r xml:space="preserve">
        <w:tab wTab="150" tlc="none" cTlc="0"/>
      </w:r>
      <w:r>
        <w:t xml:space="preserve">H.B.</w:t>
      </w:r>
      <w:r xml:space="preserve">
        <w:t> </w:t>
      </w:r>
      <w:r>
        <w:t xml:space="preserve">No.</w:t>
      </w:r>
      <w:r xml:space="preserve">
        <w:t> </w:t>
      </w:r>
      <w:r>
        <w:t xml:space="preserve">1365</w:t>
      </w:r>
    </w:p>
    <w:p w:rsidR="003F3435" w:rsidRDefault="0032493E">
      <w:pPr>
        <w:jc w:val="both"/>
      </w:pPr>
      <w:r xml:space="preserve">
        <w:t> </w:t>
      </w:r>
      <w:r xml:space="preserve">
        <w:t> </w:t>
      </w:r>
      <w:r xml:space="preserve">
        <w:t> </w:t>
      </w:r>
      <w:r xml:space="preserve">
        <w:t> </w:t>
      </w:r>
      <w:r xml:space="preserve">
        <w:t> </w:t>
      </w:r>
      <w:r>
        <w:t xml:space="preserve">Anchia, Larson,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processing, distribution, transportation, research, testing, and delivery of low-THC cannabis for medical use by patients with certain debilitating medical conditions and the licensing of cannabis dispensing organizations, cannabis research organizations, and cannabis testing facilities; establishing the cannabis therapeutic research review board;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37.0015.</w:t>
      </w:r>
      <w:r>
        <w:rPr>
          <w:u w:val="single"/>
        </w:rPr>
        <w:t xml:space="preserve"> </w:t>
      </w:r>
      <w:r>
        <w:rPr>
          <w:u w:val="single"/>
        </w:rPr>
        <w:t xml:space="preserve"> </w:t>
      </w:r>
      <w:r>
        <w:rPr>
          <w:u w:val="single"/>
        </w:rPr>
        <w:t xml:space="preserve">LOW-THC CANNABIS.  Notwithstanding any other provision of this chapter, a student for whom low-THC cannabis was prescribed under Chapter 169, Occupations Code,  may not be subject to suspension, expulsion, placement in a disciplinary alternative education program, or any other form of discipline solely because the student possessed, used, or was under the influence of the low-THC cannabis.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t xml:space="preserve">[</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w:t>
      </w:r>
      <w:r>
        <w:rPr>
          <w:u w:val="single"/>
        </w:rPr>
        <w:t xml:space="preserve">, cannabis research organization, or cannabis testing facility</w:t>
      </w:r>
      <w:r>
        <w:t xml:space="preserve"> </w:t>
      </w:r>
      <w:r>
        <w:t xml:space="preserve">licensed under </w:t>
      </w:r>
      <w:r>
        <w:rPr>
          <w:u w:val="single"/>
        </w:rPr>
        <w:t xml:space="preserve">Subchapter C,</w:t>
      </w:r>
      <w:r>
        <w:t xml:space="preserve"> </w:t>
      </w:r>
      <w:r>
        <w:t xml:space="preserve">Chapter 487</w:t>
      </w:r>
      <w:r>
        <w:rPr>
          <w:u w:val="single"/>
        </w:rPr>
        <w:t xml:space="preserve">,</w:t>
      </w:r>
      <w:r>
        <w:t xml:space="preserve"> that possesses low-THC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w:t>
      </w:r>
      <w:r>
        <w:rPr>
          <w:u w:val="single"/>
        </w:rPr>
        <w:t xml:space="preserve">medical use</w:t>
      </w:r>
      <w:r>
        <w:t xml:space="preserve"> </w:t>
      </w:r>
      <w:r>
        <w:t xml:space="preserve">[</w:t>
      </w:r>
      <w:r>
        <w:rPr>
          <w:strike/>
        </w:rPr>
        <w:t xml:space="preserve">low-THC cannabis</w:t>
      </w:r>
      <w:r>
        <w:t xml:space="preserve">] is prescribed under Chapter 169, Occupations Code, or the patient's legal guardian, and the person possesses </w:t>
      </w:r>
      <w:r>
        <w:rPr>
          <w:u w:val="single"/>
        </w:rPr>
        <w:t xml:space="preserve">no more than the allowable amount of</w:t>
      </w:r>
      <w:r>
        <w:t xml:space="preserve"> low-THC cannabis</w:t>
      </w:r>
      <w:r>
        <w:rPr>
          <w:u w:val="single"/>
        </w:rPr>
        <w:t xml:space="preserve">, as determined under Section 487.002</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w:t>
      </w:r>
      <w:r>
        <w:rPr>
          <w:u w:val="single"/>
        </w:rPr>
        <w:t xml:space="preserve">, cannabis research organization, 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"cannabis research organization," and "dispensing organization"</w:t>
      </w:r>
      <w:r>
        <w:rPr>
          <w:u w:val="single"/>
        </w:rPr>
        <w:t xml:space="preserve"> </w:t>
      </w:r>
      <w:r>
        <w:rPr>
          <w:u w:val="single"/>
        </w:rPr>
        <w:t xml:space="preserve">have the meanings</w:t>
      </w:r>
      <w:r>
        <w:t xml:space="preserve"> [</w:t>
      </w:r>
      <w:r>
        <w:rPr>
          <w:strike/>
        </w:rPr>
        <w:t xml:space="preserve">"Dispensing organization"</w:t>
      </w:r>
      <w:r>
        <w:rPr>
          <w:strike/>
        </w:rPr>
        <w:t xml:space="preserve">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"Low-THC cannabis"</w:t>
      </w:r>
      <w:r>
        <w:rPr>
          <w:u w:val="single"/>
        </w:rPr>
        <w:t xml:space="preserve"> </w:t>
      </w:r>
      <w:r>
        <w:rPr>
          <w:u w:val="single"/>
        </w:rPr>
        <w:t xml:space="preserve">and "medical use"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481, Health and Safety Code, is amended to read as follows:</w:t>
      </w:r>
    </w:p>
    <w:p w:rsidR="003F3435" w:rsidRDefault="0032493E">
      <w:pPr>
        <w:spacing w:line="480" w:lineRule="auto"/>
        <w:jc w:val="center"/>
      </w:pPr>
      <w:r>
        <w:t xml:space="preserve">SUBCHAPTER G. </w:t>
      </w:r>
      <w:r>
        <w:rPr>
          <w:u w:val="single"/>
        </w:rPr>
        <w:t xml:space="preserve">CANNABIS</w:t>
      </w:r>
      <w:r>
        <w:t xml:space="preserve"> THERAPEUTIC RESEARCH PROGRAM</w:t>
      </w:r>
    </w:p>
    <w:p w:rsidR="003F3435" w:rsidRDefault="0032493E">
      <w:pPr>
        <w:spacing w:line="480" w:lineRule="auto"/>
        <w:ind w:firstLine="720"/>
        <w:jc w:val="both"/>
      </w:pPr>
      <w:r>
        <w:t xml:space="preserve">Sec.</w:t>
      </w:r>
      <w:r xml:space="preserve">
        <w:t> </w:t>
      </w:r>
      <w:r>
        <w:t xml:space="preserve">481.201.</w:t>
      </w:r>
      <w:r xml:space="preserve">
        <w:t> </w:t>
      </w:r>
      <w:r xml:space="preserve">
        <w:t> </w:t>
      </w:r>
      <w:r>
        <w:t xml:space="preserve">RESEARCH PROGRAM;  REVIEW BOARD.  (a) </w:t>
      </w:r>
      <w:r>
        <w:rPr>
          <w:u w:val="single"/>
        </w:rPr>
        <w:t xml:space="preserve">A cannabis therapeutic research review board is established to administer the cannabis therapeutic research program under this subchapter.</w:t>
      </w:r>
      <w:r xml:space="preserve">
        <w:t> </w:t>
      </w:r>
      <w:r>
        <w:t xml:space="preserve">The executive commissioner </w:t>
      </w:r>
      <w:r>
        <w:rPr>
          <w:u w:val="single"/>
        </w:rPr>
        <w:t xml:space="preserve">shall assist the review board as provided by this subchapter</w:t>
      </w:r>
      <w:r>
        <w:t xml:space="preserve"> [</w:t>
      </w:r>
      <w:r>
        <w:rPr>
          <w:strike/>
        </w:rPr>
        <w:t xml:space="preserve">may establish a controlled substance therapeutic research program for the supervised use of tetrahydrocannabinols for medical and research purposes to be conducted in accordance with this chapter</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executive commissioner establishes the program, the executive commissioner shall create a research program review board.</w:t>
      </w:r>
      <w:r>
        <w:t xml:space="preserve">] The review board members are appointed by the </w:t>
      </w:r>
      <w:r>
        <w:rPr>
          <w:u w:val="single"/>
        </w:rPr>
        <w:t xml:space="preserve">governor</w:t>
      </w:r>
      <w:r>
        <w:t xml:space="preserve"> [</w:t>
      </w:r>
      <w:r>
        <w:rPr>
          <w:strike/>
        </w:rPr>
        <w:t xml:space="preserve">executive commissioner</w:t>
      </w:r>
      <w:r>
        <w:t xml:space="preserve">] and serve </w:t>
      </w:r>
      <w:r>
        <w:rPr>
          <w:u w:val="single"/>
        </w:rPr>
        <w:t xml:space="preserve">staggered six-year terms.  The terms of one-third of the members expire August 31 of each odd-numbered year</w:t>
      </w:r>
      <w:r>
        <w:t xml:space="preserve"> [</w:t>
      </w:r>
      <w:r>
        <w:rPr>
          <w:strike/>
        </w:rPr>
        <w:t xml:space="preserve">at the will of the executive commissioner</w:t>
      </w:r>
      <w:r>
        <w:t xml:space="preserve">].</w:t>
      </w:r>
    </w:p>
    <w:p w:rsidR="003F3435" w:rsidRDefault="0032493E">
      <w:pPr>
        <w:spacing w:line="480" w:lineRule="auto"/>
        <w:ind w:firstLine="720"/>
        <w:jc w:val="both"/>
      </w:pPr>
      <w:r>
        <w:t xml:space="preserve">(c)</w:t>
      </w:r>
      <w:r xml:space="preserve">
        <w:t> </w:t>
      </w:r>
      <w:r xml:space="preserve">
        <w:t> </w:t>
      </w:r>
      <w:r>
        <w:t xml:space="preserve">The review board shall be composed of </w:t>
      </w:r>
      <w:r>
        <w:rPr>
          <w:u w:val="single"/>
        </w:rPr>
        <w:t xml:space="preserve">the following 12 members</w:t>
      </w:r>
      <w:r>
        <w:t xml:space="preserve">:</w:t>
      </w:r>
    </w:p>
    <w:p w:rsidR="003F3435" w:rsidRDefault="0032493E">
      <w:pPr>
        <w:spacing w:line="480" w:lineRule="auto"/>
        <w:ind w:firstLine="1440"/>
        <w:jc w:val="both"/>
      </w:pPr>
      <w:r>
        <w:t xml:space="preserve">(1)</w:t>
      </w:r>
      <w:r xml:space="preserve">
        <w:t> </w:t>
      </w:r>
      <w:r xml:space="preserve">
        <w:t> </w:t>
      </w:r>
      <w:r>
        <w:t xml:space="preserve">a licensed physician certified by the American Board of Ophthalmology;</w:t>
      </w:r>
    </w:p>
    <w:p w:rsidR="003F3435" w:rsidRDefault="0032493E">
      <w:pPr>
        <w:spacing w:line="480" w:lineRule="auto"/>
        <w:ind w:firstLine="1440"/>
        <w:jc w:val="both"/>
      </w:pPr>
      <w:r>
        <w:t xml:space="preserve">(2)</w:t>
      </w:r>
      <w:r xml:space="preserve">
        <w:t> </w:t>
      </w:r>
      <w:r xml:space="preserve">
        <w:t> </w:t>
      </w:r>
      <w:r>
        <w:t xml:space="preserve">a licensed physician certified by the American Board of Internal Medicine and certified in the subspecialty of medical oncology;</w:t>
      </w:r>
    </w:p>
    <w:p w:rsidR="003F3435" w:rsidRDefault="0032493E">
      <w:pPr>
        <w:spacing w:line="480" w:lineRule="auto"/>
        <w:ind w:firstLine="1440"/>
        <w:jc w:val="both"/>
      </w:pPr>
      <w:r>
        <w:t xml:space="preserve">(3)</w:t>
      </w:r>
      <w:r xml:space="preserve">
        <w:t> </w:t>
      </w:r>
      <w:r xml:space="preserve">
        <w:t> </w:t>
      </w:r>
      <w:r>
        <w:t xml:space="preserve">a licensed physician certified by the American Board of Psychiatry;</w:t>
      </w:r>
    </w:p>
    <w:p w:rsidR="003F3435" w:rsidRDefault="0032493E">
      <w:pPr>
        <w:spacing w:line="480" w:lineRule="auto"/>
        <w:ind w:firstLine="1440"/>
        <w:jc w:val="both"/>
      </w:pPr>
      <w:r>
        <w:t xml:space="preserve">(4)</w:t>
      </w:r>
      <w:r xml:space="preserve">
        <w:t> </w:t>
      </w:r>
      <w:r xml:space="preserve">
        <w:t> </w:t>
      </w:r>
      <w:r>
        <w:t xml:space="preserve">a licensed physician certified by the American Board of Surgery;</w:t>
      </w:r>
    </w:p>
    <w:p w:rsidR="003F3435" w:rsidRDefault="0032493E">
      <w:pPr>
        <w:spacing w:line="480" w:lineRule="auto"/>
        <w:ind w:firstLine="1440"/>
        <w:jc w:val="both"/>
      </w:pPr>
      <w:r>
        <w:t xml:space="preserve">(5)</w:t>
      </w:r>
      <w:r xml:space="preserve">
        <w:t> </w:t>
      </w:r>
      <w:r xml:space="preserve">
        <w:t> </w:t>
      </w:r>
      <w:r>
        <w:t xml:space="preserve">a licensed physician certified by the American Board of Radiology;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licensed attorney with experience in law pertaining to the practice of medicine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licensed physician certified by the American Board of Family Medicine;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licensed physician certified by the American Osteopathic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licensed physician specializing in pain management certified by the American Board of Anesthesiology, the American Board of Psychiatry, the American Board of Neurology, or the American Board of Physical Medicine and Rehabilitation;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licensed advanced practice registered nurse specializing in palliative care certified by the Hospice and Palliative Credentialing Center or a licensed physician specializing in palliative care certified by a member board of the American Board of Medical Specialties, the American Osteopathic Association, or the Hospice Medical Director Certification Board;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licensed physicians certified by the American Board of Psychiatry and Neurology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review board may create and appoint one or more  advisory committees composed of patients, law enforcement officers, other medical professionals, and other persons who are knowledgeable about low-THC cannabis cultivation, processing, and regulation.</w:t>
      </w:r>
    </w:p>
    <w:p w:rsidR="003F3435" w:rsidRDefault="0032493E">
      <w:pPr>
        <w:spacing w:line="480" w:lineRule="auto"/>
        <w:ind w:firstLine="720"/>
        <w:jc w:val="both"/>
      </w:pPr>
      <w:r>
        <w:rPr>
          <w:u w:val="single"/>
        </w:rPr>
        <w:t xml:space="preserve">(e)</w:t>
      </w:r>
      <w:r xml:space="preserve">
        <w:t> </w:t>
      </w:r>
      <w:r xml:space="preserve">
        <w:t> </w:t>
      </w:r>
      <w:r>
        <w:t xml:space="preserve">Members serve without compensation but are entitled to reimbursement for actual and necessary expenses incurred in performing official duties.</w:t>
      </w:r>
    </w:p>
    <w:p w:rsidR="003F3435" w:rsidRDefault="0032493E">
      <w:pPr>
        <w:spacing w:line="480" w:lineRule="auto"/>
        <w:ind w:firstLine="720"/>
        <w:jc w:val="both"/>
      </w:pPr>
      <w:r>
        <w:t xml:space="preserve">Sec.</w:t>
      </w:r>
      <w:r xml:space="preserve">
        <w:t> </w:t>
      </w:r>
      <w:r>
        <w:t xml:space="preserve">481.202.</w:t>
      </w:r>
      <w:r xml:space="preserve">
        <w:t> </w:t>
      </w:r>
      <w:r xml:space="preserve">
        <w:t> </w:t>
      </w:r>
      <w:r>
        <w:t xml:space="preserve">REVIEW BOARD POWERS AND DUTIES.  (a)  The review board shall review research proposals submitted [</w:t>
      </w:r>
      <w:r>
        <w:rPr>
          <w:strike/>
        </w:rPr>
        <w:t xml:space="preserve">and medical case histories of persons recommended for participation in a research program</w:t>
      </w:r>
      <w:r>
        <w:t xml:space="preserve">] and determine which research programs and persons are most suitable for the therapy and research purposes of the program.  The review board shall approve the research programs[</w:t>
      </w:r>
      <w:r>
        <w:rPr>
          <w:strike/>
        </w:rPr>
        <w:t xml:space="preserve">, certify program participants,</w:t>
      </w:r>
      <w:r>
        <w:t xml:space="preserve">] and conduct periodic reviews of the research and participants.</w:t>
      </w:r>
    </w:p>
    <w:p w:rsidR="003F3435" w:rsidRDefault="0032493E">
      <w:pPr>
        <w:spacing w:line="480" w:lineRule="auto"/>
        <w:ind w:firstLine="720"/>
        <w:jc w:val="both"/>
      </w:pPr>
      <w:r>
        <w:t xml:space="preserve">(b)</w:t>
      </w:r>
      <w:r xml:space="preserve">
        <w:t> </w:t>
      </w:r>
      <w:r xml:space="preserve">
        <w:t> </w:t>
      </w:r>
      <w:r>
        <w:rPr>
          <w:u w:val="single"/>
        </w:rPr>
        <w:t xml:space="preserve">Research programs may be conducted with a medical school, as defined by Section 61.501, Education Code, a hospital licensed under Chapter 241, or a general academic teaching institution, as defined by Section 61.003, Education Code, and may investigate the safety and efficacy of low-THC cannabis and other public health outcomes</w:t>
      </w:r>
      <w:r>
        <w:t xml:space="preserve"> [</w:t>
      </w:r>
      <w:r>
        <w:rPr>
          <w:strike/>
        </w:rPr>
        <w:t xml:space="preserve">The review board, after approval of the executive commissioner, may seek authorization to expand the research program to include diseases not covered by this subchapter</w:t>
      </w:r>
      <w:r>
        <w:t xml:space="preserve">].</w:t>
      </w:r>
    </w:p>
    <w:p w:rsidR="003F3435" w:rsidRDefault="0032493E">
      <w:pPr>
        <w:spacing w:line="480" w:lineRule="auto"/>
        <w:ind w:firstLine="720"/>
        <w:jc w:val="both"/>
      </w:pPr>
      <w:r>
        <w:t xml:space="preserve">(c)</w:t>
      </w:r>
      <w:r xml:space="preserve">
        <w:t> </w:t>
      </w:r>
      <w:r xml:space="preserve">
        <w:t> </w:t>
      </w:r>
      <w:r>
        <w:t xml:space="preserve">The review board shall maintain a record of all persons in charge of approved research programs and of all persons who participate in the program as researchers or as patients.  </w:t>
      </w:r>
      <w:r>
        <w:rPr>
          <w:u w:val="single"/>
        </w:rPr>
        <w:t xml:space="preserve">The record must indicate whether a patient is registered under Chapter 487.</w:t>
      </w:r>
    </w:p>
    <w:p w:rsidR="003F3435" w:rsidRDefault="0032493E">
      <w:pPr>
        <w:spacing w:line="480" w:lineRule="auto"/>
        <w:ind w:firstLine="720"/>
        <w:jc w:val="both"/>
      </w:pPr>
      <w:r>
        <w:t xml:space="preserve">(d)</w:t>
      </w:r>
      <w:r xml:space="preserve">
        <w:t> </w:t>
      </w:r>
      <w:r xml:space="preserve">
        <w:t> </w:t>
      </w:r>
      <w:r>
        <w:rPr>
          <w:u w:val="single"/>
        </w:rPr>
        <w:t xml:space="preserve">The review board shall encourage multiple research goals,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objective scientific research into the safety and efficacy of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medical guidelines for the appropriate administration of low-THC cannabis, to assist physicians and patients in evaluating the risks and benefits of low-THC cannabis, and to provide a scientific basis for future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quality control, purity, and labeling standards for low-THC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best practices for the safe and efficient cultivation of low-THC cannabis;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analysis of genetic and healing properties of different varieties of cannabis.</w:t>
      </w:r>
      <w:r>
        <w:t xml:space="preserve"> [</w:t>
      </w:r>
      <w:r>
        <w:rPr>
          <w:strike/>
        </w:rPr>
        <w:t xml:space="preserve">The executive commissioner may terminate the distribution of tetrahydrocannabinols and their derivatives to a research program as the executive commissioner determines necessary.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review board shall require written reports that describe and assess the research findings by each approved research program, including research findings relating to the safety and efficacy of low-THC cannabis.  In consultation with the Department of Public Safety, the review board shall report on the quality, diversity, and availability of low-THC cannabis.  The review board shall submit a report on the status and findings of the research programs to the department not later than October 1 of each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review board shall determine the formulations and dosages, including ratios of cannabinoids, that are medically appropriate for patients with particular debilitating medical conditions under Chapter 169, Occupations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review board may establish training criteria for the qualification of a physician under Section 169.002,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review board shall conduct a continuing study of the laws relating to cannabis to facilitate statewide access to safe and effective low-THC cannabis and report the board's findings and recommendations to the legislature not later than the 90th day before the first day of each regular legislative session.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review board may accept donations for research under this chapter and provide grants for research into low-THC cannabis use and health outcomes and scientific public education outreach to educate youth on the risks of using cannabis for nonmedical purposes or without the supervision of a health care provider.</w:t>
      </w:r>
    </w:p>
    <w:p w:rsidR="003F3435" w:rsidRDefault="0032493E">
      <w:pPr>
        <w:spacing w:line="480" w:lineRule="auto"/>
        <w:ind w:firstLine="720"/>
        <w:jc w:val="both"/>
      </w:pPr>
      <w:r>
        <w:t xml:space="preserve">Sec.</w:t>
      </w:r>
      <w:r xml:space="preserve">
        <w:t> </w:t>
      </w:r>
      <w:r>
        <w:t xml:space="preserve">481.203.</w:t>
      </w:r>
      <w:r xml:space="preserve">
        <w:t> </w:t>
      </w:r>
      <w:r xml:space="preserve">
        <w:t> </w:t>
      </w:r>
      <w:r>
        <w:t xml:space="preserve">PATIENT PARTICIPATION.  (a)</w:t>
      </w:r>
      <w:r xml:space="preserve">
        <w:t> </w:t>
      </w:r>
      <w:r xml:space="preserve">
        <w:t> </w:t>
      </w:r>
      <w:r>
        <w:t xml:space="preserve">A person may not be considered for participation as a recipient of </w:t>
      </w:r>
      <w:r>
        <w:rPr>
          <w:u w:val="single"/>
        </w:rPr>
        <w:t xml:space="preserve">low-THC cannabis</w:t>
      </w:r>
      <w:r>
        <w:t xml:space="preserve"> [</w:t>
      </w:r>
      <w:r>
        <w:rPr>
          <w:strike/>
        </w:rPr>
        <w:t xml:space="preserve">tetrahydrocannabinols and their derivatives</w:t>
      </w:r>
      <w:r>
        <w:t xml:space="preserve">] through a research program unless the person is recommended to a person in charge of an approved research program and the review board by a physician who is licensed by the Texas Medical Board and is attending the person.</w:t>
      </w:r>
    </w:p>
    <w:p w:rsidR="003F3435" w:rsidRDefault="0032493E">
      <w:pPr>
        <w:spacing w:line="480" w:lineRule="auto"/>
        <w:ind w:firstLine="720"/>
        <w:jc w:val="both"/>
      </w:pPr>
      <w:r>
        <w:t xml:space="preserve">(b)</w:t>
      </w:r>
      <w:r xml:space="preserve">
        <w:t> </w:t>
      </w:r>
      <w:r xml:space="preserve">
        <w:t> </w:t>
      </w:r>
      <w:r>
        <w:t xml:space="preserve">A physician may [</w:t>
      </w:r>
      <w:r>
        <w:rPr>
          <w:strike/>
        </w:rPr>
        <w:t xml:space="preserve">not</w:t>
      </w:r>
      <w:r>
        <w:t xml:space="preserve">] recommend a person for the research program </w:t>
      </w:r>
      <w:r>
        <w:rPr>
          <w:u w:val="single"/>
        </w:rPr>
        <w:t xml:space="preserve">if</w:t>
      </w:r>
      <w:r>
        <w:t xml:space="preserve"> [</w:t>
      </w:r>
      <w:r>
        <w:rPr>
          <w:strike/>
        </w:rPr>
        <w:t xml:space="preserve">unless</w:t>
      </w:r>
      <w:r>
        <w:t xml:space="preserve">] the person[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glaucoma or cancer;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not responding to conventional treatment for glaucoma or cancer or is experiencing severe side effects from treatment;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w:t>
      </w:r>
      <w:r>
        <w:rPr>
          <w:u w:val="single"/>
        </w:rPr>
        <w:t xml:space="preserve">a condition,</w:t>
      </w:r>
      <w:r>
        <w:t xml:space="preserve"> symptoms</w:t>
      </w:r>
      <w:r>
        <w:rPr>
          <w:u w:val="single"/>
        </w:rPr>
        <w:t xml:space="preserve">,</w:t>
      </w:r>
      <w:r>
        <w:t xml:space="preserve"> or side effects [</w:t>
      </w:r>
      <w:r>
        <w:rPr>
          <w:strike/>
        </w:rPr>
        <w:t xml:space="preserve">from treatment</w:t>
      </w:r>
      <w:r>
        <w:t xml:space="preserve">] that may be alleviated by medical use of </w:t>
      </w:r>
      <w:r>
        <w:rPr>
          <w:u w:val="single"/>
        </w:rPr>
        <w:t xml:space="preserve">low-THC cannabis and the risk of the medical use of low-THC cannabis is reasonable in light of the potential benefit for the patient</w:t>
      </w:r>
      <w:r>
        <w:t xml:space="preserve"> </w:t>
      </w:r>
      <w:r>
        <w:t xml:space="preserve">[</w:t>
      </w:r>
      <w:r>
        <w:rPr>
          <w:strike/>
        </w:rPr>
        <w:t xml:space="preserve">tetrahydrocannabinols or their derivatives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patient in a research program must provide informed consent in writing.  If the patient lacks the mental or legal capacity to provide informed consent, a parent, guardian, or conservator may provide informed consent on the patient's behalf.</w:t>
      </w:r>
    </w:p>
    <w:p w:rsidR="003F3435" w:rsidRDefault="0032493E">
      <w:pPr>
        <w:spacing w:line="480" w:lineRule="auto"/>
        <w:ind w:firstLine="720"/>
        <w:jc w:val="both"/>
      </w:pPr>
      <w:r>
        <w:t xml:space="preserve">Sec.</w:t>
      </w:r>
      <w:r xml:space="preserve">
        <w:t> </w:t>
      </w:r>
      <w:r>
        <w:t xml:space="preserve">481.204.</w:t>
      </w:r>
      <w:r xml:space="preserve">
        <w:t> </w:t>
      </w:r>
      <w:r xml:space="preserve">
        <w:t> </w:t>
      </w:r>
      <w:r>
        <w:t xml:space="preserve">ACQUISITION AND DISTRIBUTION OF </w:t>
      </w:r>
      <w:r>
        <w:rPr>
          <w:u w:val="single"/>
        </w:rPr>
        <w:t xml:space="preserve">LOW-THC CANNABIS</w:t>
      </w:r>
      <w:r>
        <w:t xml:space="preserve"> [</w:t>
      </w:r>
      <w:r>
        <w:rPr>
          <w:strike/>
        </w:rPr>
        <w:t xml:space="preserve">CONTROLLED SUBSTANCES</w:t>
      </w:r>
      <w:r>
        <w:t xml:space="preserve">].  (a)</w:t>
      </w:r>
      <w:r xml:space="preserve">
        <w:t> </w:t>
      </w:r>
      <w:r xml:space="preserve">
        <w:t> </w:t>
      </w:r>
      <w:r>
        <w:t xml:space="preserve">The executive commissioner shall acquire </w:t>
      </w:r>
      <w:r>
        <w:rPr>
          <w:u w:val="single"/>
        </w:rPr>
        <w:t xml:space="preserve">low-THC cannabis</w:t>
      </w:r>
      <w:r>
        <w:t xml:space="preserve"> [</w:t>
      </w:r>
      <w:r>
        <w:rPr>
          <w:strike/>
        </w:rPr>
        <w:t xml:space="preserve">the tetrahydrocannabinols and their derivatives</w:t>
      </w:r>
      <w:r>
        <w:t xml:space="preserve">] for use in the research program by contracting with the National Institute on Drug Abuse to receive tetrahydrocannabinols and their derivatives that are safe for human consumption according to the regulations adopted by the institute, the United States Food and Drug Administration, and the Federal Drug Enforcement Administration.</w:t>
      </w:r>
    </w:p>
    <w:p w:rsidR="003F3435" w:rsidRDefault="0032493E">
      <w:pPr>
        <w:spacing w:line="480" w:lineRule="auto"/>
        <w:ind w:firstLine="720"/>
        <w:jc w:val="both"/>
      </w:pPr>
      <w:r>
        <w:t xml:space="preserve">(b)</w:t>
      </w:r>
      <w:r xml:space="preserve">
        <w:t> </w:t>
      </w:r>
      <w:r xml:space="preserve">
        <w:t> </w:t>
      </w:r>
      <w:r>
        <w:t xml:space="preserve">The executive commissioner shall supervise the distribution of </w:t>
      </w:r>
      <w:r>
        <w:rPr>
          <w:u w:val="single"/>
        </w:rPr>
        <w:t xml:space="preserve">low-THC cannabis</w:t>
      </w:r>
      <w:r>
        <w:t xml:space="preserve"> [</w:t>
      </w:r>
      <w:r>
        <w:rPr>
          <w:strike/>
        </w:rPr>
        <w:t xml:space="preserve">the tetrahydrocannabinols and their derivatives</w:t>
      </w:r>
      <w:r>
        <w:t xml:space="preserve">] to program participants.</w:t>
      </w:r>
      <w:r xml:space="preserve">
        <w:t> </w:t>
      </w:r>
      <w:r xml:space="preserve">
        <w:t> </w:t>
      </w:r>
      <w:r>
        <w:t xml:space="preserve">The </w:t>
      </w:r>
      <w:r>
        <w:rPr>
          <w:u w:val="single"/>
        </w:rPr>
        <w:t xml:space="preserve">low-THC cannabis</w:t>
      </w:r>
      <w:r>
        <w:t xml:space="preserve"> [</w:t>
      </w:r>
      <w:r>
        <w:rPr>
          <w:strike/>
        </w:rPr>
        <w:t xml:space="preserve">tetrahydrocannabinols and derivatives of tetrahydrocannabinols</w:t>
      </w:r>
      <w:r>
        <w:t xml:space="preserve">] may be distributed only by the person in charge of the research program to physicians caring for program participant patients, under rules adopted by the executive commissioner in such a manner as to prevent unauthorized diversion of the substances and in compliance with all requirements of the Federal Drug Enforcement Administration.</w:t>
      </w:r>
      <w:r xml:space="preserve">
        <w:t> </w:t>
      </w:r>
      <w:r xml:space="preserve">
        <w:t> </w:t>
      </w:r>
      <w:r>
        <w:t xml:space="preserve">The physician is responsible for dispensing the substances to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research program may use and patients may acquire low-THC cannabis produced by license holders under Chapter 487.</w:t>
      </w:r>
    </w:p>
    <w:p w:rsidR="003F3435" w:rsidRDefault="0032493E">
      <w:pPr>
        <w:spacing w:line="480" w:lineRule="auto"/>
        <w:ind w:firstLine="720"/>
        <w:jc w:val="both"/>
      </w:pPr>
      <w:r>
        <w:t xml:space="preserve">Sec.</w:t>
      </w:r>
      <w:r xml:space="preserve">
        <w:t> </w:t>
      </w:r>
      <w:r>
        <w:t xml:space="preserve">481.205.</w:t>
      </w:r>
      <w:r xml:space="preserve">
        <w:t> </w:t>
      </w:r>
      <w:r xml:space="preserve">
        <w:t> </w:t>
      </w:r>
      <w:r>
        <w:t xml:space="preserve">RULES; REPORTS.  (a)</w:t>
      </w:r>
      <w:r xml:space="preserve">
        <w:t> </w:t>
      </w:r>
      <w:r xml:space="preserve">
        <w:t> </w:t>
      </w:r>
      <w:r>
        <w:t xml:space="preserve">The executive commissioner shall adopt rules necessary for implementing the research program.</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 executive commissioner establishes a program under this subchapter, the</w:t>
      </w:r>
      <w:r>
        <w:t xml:space="preserve">] commissioner shall publish a report not later than January 1 of each odd-numbered year on the medical effectiveness of the use of </w:t>
      </w:r>
      <w:r>
        <w:rPr>
          <w:u w:val="single"/>
        </w:rPr>
        <w:t xml:space="preserve">low-THC cannabis</w:t>
      </w:r>
      <w:r>
        <w:t xml:space="preserve"> [</w:t>
      </w:r>
      <w:r>
        <w:rPr>
          <w:strike/>
        </w:rPr>
        <w:t xml:space="preserve">tetrahydrocannabinols and their derivatives</w:t>
      </w:r>
      <w:r>
        <w:t xml:space="preserve">] and any other medical findings of the research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research organization" means an organization licensed by the department to conduct medical, scientific, or agricultural research on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testing facility" means an independent entity licensed by the department under this chapter to analyze the content, safety, and potency of low-THC cannabis.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"Caregiver" means a person who has significant responsibility for managing the well-being of a registered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"Debilitating medical condition" has the meaning assigned by Section 169.001, Occupations Code.</w:t>
      </w:r>
    </w:p>
    <w:p w:rsidR="003F3435" w:rsidRDefault="0032493E">
      <w:pPr>
        <w:spacing w:line="480" w:lineRule="auto"/>
        <w:ind w:firstLine="1440"/>
        <w:jc w:val="both"/>
      </w:pPr>
      <w:r>
        <w:rPr>
          <w:u w:val="single"/>
        </w:rPr>
        <w:t xml:space="preserve">(5)</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(6)</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low-THC cannabis to a patient for whom low-THC cannabis is prescribed under Chapter 169, Occupations Code.</w:t>
      </w:r>
    </w:p>
    <w:p w:rsidR="003F3435" w:rsidRDefault="0032493E">
      <w:pPr>
        <w:spacing w:line="480" w:lineRule="auto"/>
        <w:ind w:firstLine="1440"/>
        <w:jc w:val="both"/>
      </w:pPr>
      <w:r>
        <w:rPr>
          <w:u w:val="single"/>
        </w:rPr>
        <w:t xml:space="preserve">(8)</w:t>
      </w:r>
      <w:r xml:space="preserve">
        <w:t> </w:t>
      </w:r>
      <w:r>
        <w:t xml:space="preserve">[</w:t>
      </w:r>
      <w:r>
        <w:rPr>
          <w:strike/>
        </w:rPr>
        <w:t xml:space="preserve">(4)</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"Medical use"</w:t>
      </w:r>
      <w:r>
        <w:rPr>
          <w:u w:val="single"/>
        </w:rPr>
        <w:t xml:space="preserve"> </w:t>
      </w:r>
      <w:r>
        <w:rPr>
          <w:u w:val="single"/>
        </w:rPr>
        <w:t xml:space="preserve">has the meaning assigned by Section 169.001,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487, Health and Safety Code, is amended by adding Section 487.002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487.002.</w:t>
      </w:r>
      <w:r>
        <w:rPr>
          <w:u w:val="single"/>
        </w:rPr>
        <w:t xml:space="preserve"> </w:t>
      </w:r>
      <w:r>
        <w:rPr>
          <w:u w:val="single"/>
        </w:rPr>
        <w:t xml:space="preserve"> </w:t>
      </w:r>
      <w:r>
        <w:rPr>
          <w:u w:val="single"/>
        </w:rPr>
        <w:t xml:space="preserve">ALLOWABLE AMOUNT OF LOW-THC CANNABIS. </w:t>
      </w:r>
      <w:r>
        <w:rPr>
          <w:u w:val="single"/>
        </w:rPr>
        <w:t xml:space="preserve"> </w:t>
      </w:r>
      <w:r>
        <w:rPr>
          <w:u w:val="single"/>
        </w:rPr>
        <w:t xml:space="preserve">(a) </w:t>
      </w:r>
      <w:r>
        <w:rPr>
          <w:u w:val="single"/>
        </w:rPr>
        <w:t xml:space="preserve"> </w:t>
      </w:r>
      <w:r>
        <w:rPr>
          <w:u w:val="single"/>
        </w:rPr>
        <w:t xml:space="preserve">The allowable amount of low-THC cannabis for a person for whom medical use is recommended under Chapter 169, Occupations Code, is a 30-day supply of the recommended dosage for a particular patient stated in terms of grams for low-THC cannabis in the form of dried flower and in terms of milligrams of tetrahydrocannabinols contained in oils or other products infused with low-THC cannabis.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Oils or other products infused with low-THC cannabis must be labeled in accordance with department rules to indicate the quantity of each cannabinoid and terpene contained in the oil or product for purposes of determining compliance with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patient for whom medical use is prescribed under Chapter 169, Occupations Code, or the parent or caregiver of a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research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cannabis research organization, or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Subchapter G, Chapter 481,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Subchapter G, Chapter 481,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w:t>
      </w:r>
      <w:r>
        <w:rPr>
          <w:u w:val="single"/>
        </w:rPr>
        <w:t xml:space="preserve"> </w:t>
      </w:r>
      <w:r>
        <w:rPr>
          <w:u w:val="single"/>
        </w:rPr>
        <w:t xml:space="preserve">The fact that a person described by Section 487.021(a) engages in conduct authorized under this chapter, Subchapter G, Chapter 481,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research, testing, processing, distribution, transportation, and delivery of low-THC cannabis for medical use that is authorized under this chapter, Subchapter G, Chapter 481,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as defined by Section 481.002, if that item is delivered, possessed with intent to deliver, or manufactured for the sole purpose of providing that item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for whom medical use is recommended under Chapter 169,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cannabis research organization;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cannabis testing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w:t>
      </w:r>
      <w:r>
        <w:t xml:space="preserve"> [</w:t>
      </w:r>
      <w:r>
        <w:rPr>
          <w:strike/>
        </w:rPr>
        <w:t xml:space="preserve">, including</w:t>
      </w:r>
      <w:r>
        <w:t xml:space="preserve">] rules imposing </w:t>
      </w:r>
      <w:r>
        <w:rPr>
          <w:u w:val="single"/>
        </w:rPr>
        <w:t xml:space="preserve">reasonable</w:t>
      </w:r>
      <w:r>
        <w:t xml:space="preserve"> </w:t>
      </w:r>
      <w:r>
        <w:t xml:space="preserve">fees under this chapter in amounts sufficient to cover the cost of administering this chapter </w:t>
      </w:r>
      <w:r>
        <w:rPr>
          <w:u w:val="single"/>
        </w:rPr>
        <w:t xml:space="preserve">and Subchapter G, Chapter 481. </w:t>
      </w:r>
      <w:r>
        <w:rPr>
          <w:u w:val="single"/>
        </w:rPr>
        <w:t xml:space="preserve"> </w:t>
      </w:r>
      <w:r>
        <w:rPr>
          <w:u w:val="single"/>
        </w:rPr>
        <w:t xml:space="preserve">The department may also use fees to establish a cannabis testing and quality control fund for the costs of equipment to test cannabis, cannabis products, and other substances for the purpose of assisting law enforcement to enforce this subtitle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adopt labeling requirements for low-THC cannabis. </w:t>
      </w:r>
      <w:r>
        <w:rPr>
          <w:u w:val="single"/>
        </w:rPr>
        <w:t xml:space="preserve"> </w:t>
      </w:r>
      <w:r>
        <w:rPr>
          <w:u w:val="single"/>
        </w:rPr>
        <w:t xml:space="preserve">In adopting labeling requirements, the director shall ensure each oil and product infused with low-THC cannabis is labeled with the quantity of each cannabinoid and terpene contained in the oil or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the cannabis therapeutic research review board under Chapter 481, the director shall adopt necessary rules to allow the department to monitor the safety and efficacy of low-THC cannabis and oils or products infused with low-THC cannabis,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accurate reporting to consumers by testing facilities regarding the content of low-THC cannabis and oils or products infused with low-THC cannabis;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random testing by the department to ensure compliance with labeling and reporting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cannabis therapeutic research review board under Chapter 481, the director may collect data from dispensing organizations, cannabis research organizations, cannabis testing facilities, and health care providers as necessary to enable the department to monitor the safety and efficacy of low-THC cannabis and oils or products infused with low-THC cannabis. The director may adopt rules for the data collection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w:t>
      </w:r>
      <w:r>
        <w:rPr>
          <w:u w:val="single"/>
        </w:rPr>
        <w:t xml:space="preserve">, CANNABIS RESEARCH ORGANIZATIONS,</w:t>
      </w:r>
      <w:r>
        <w:t xml:space="preserve"> </w:t>
      </w:r>
      <w:r>
        <w:t xml:space="preserve">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w:t>
      </w:r>
      <w:r>
        <w:rPr>
          <w:u w:val="single"/>
        </w:rPr>
        <w:t xml:space="preserve">under Subchapter C</w:t>
      </w:r>
      <w:r>
        <w:t xml:space="preserve"> </w:t>
      </w:r>
      <w:r>
        <w:t xml:space="preserve">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research organization to each applicant who satisfies the requirements established under this chapter for licensure as a cannabis research organization;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w:t>
      </w:r>
      <w:r>
        <w:t xml:space="preserve">; and</w:t>
      </w:r>
    </w:p>
    <w:p w:rsidR="003F3435" w:rsidRDefault="0032493E">
      <w:pPr>
        <w:spacing w:line="480" w:lineRule="auto"/>
        <w:ind w:firstLine="1440"/>
        <w:jc w:val="both"/>
      </w:pPr>
      <w:r>
        <w:t xml:space="preserve">(2)</w:t>
      </w:r>
      <w:r xml:space="preserve">
        <w:t> </w:t>
      </w:r>
      <w:r xml:space="preserve">
        <w:t> </w:t>
      </w:r>
      <w:r>
        <w:t xml:space="preserve">register directors, managers, and employees </w:t>
      </w:r>
      <w:r>
        <w:rPr>
          <w:u w:val="single"/>
        </w:rPr>
        <w:t xml:space="preserve">under Subchapter D</w:t>
      </w:r>
      <w:r>
        <w:t xml:space="preserve"> </w:t>
      </w:r>
      <w:r>
        <w:t xml:space="preserve">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research organization;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w:t>
      </w:r>
      <w:r>
        <w:rPr>
          <w:u w:val="single"/>
        </w:rPr>
        <w:t xml:space="preserve">a physician prescribing low-THC cannabis for medical use</w:t>
      </w:r>
      <w:r>
        <w:t xml:space="preserve"> [</w:t>
      </w:r>
      <w:r>
        <w:rPr>
          <w:strike/>
        </w:rPr>
        <w:t xml:space="preserve">the prescriber</w:t>
      </w:r>
      <w:r>
        <w:t xml:space="preserve">] for a patient under Section 169.004, Occupations Code, the name and date of birth of the patient, the dosage prescribed, the means of administration ordered, and the </w:t>
      </w:r>
      <w:r>
        <w:rPr>
          <w:u w:val="single"/>
        </w:rPr>
        <w:t xml:space="preserve">debilitating medical condition for which medical use is prescribed for the patient</w:t>
      </w:r>
      <w:r>
        <w:t xml:space="preserve"> </w:t>
      </w:r>
      <w:r>
        <w:t xml:space="preserve">[</w:t>
      </w:r>
      <w:r>
        <w:rPr>
          <w:strike/>
        </w:rPr>
        <w:t xml:space="preserve">total amount of low-THC cannabis required to fill the patient's prescription</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the allowable amount of low-THC cannabis specified by a prescribing physician for the patient under Chapter 169, Occupations Code</w:t>
      </w:r>
      <w:r>
        <w:t xml:space="preserve"> [</w:t>
      </w:r>
      <w:r>
        <w:rPr>
          <w:strike/>
        </w:rPr>
        <w:t xml:space="preserve">a record of each amount of low-THC cannabis dispensed by a dispensing organization to a 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strike/>
        </w:rPr>
        <w:t xml:space="preserve">qualified</w:t>
      </w:r>
      <w:r>
        <w:t xml:space="preserve">] physician from registering as the </w:t>
      </w:r>
      <w:r>
        <w:rPr>
          <w:u w:val="single"/>
        </w:rPr>
        <w:t xml:space="preserve">prescribing physician </w:t>
      </w:r>
      <w:r>
        <w:t xml:space="preserve"> [</w:t>
      </w:r>
      <w:r>
        <w:rPr>
          <w:strike/>
        </w:rPr>
        <w:t xml:space="preserve">prescriber</w:t>
      </w:r>
      <w:r>
        <w:t xml:space="preserve">]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low-THC cannabis is prescribed [</w:t>
      </w:r>
      <w:r>
        <w:rPr>
          <w:strike/>
        </w:rPr>
        <w:t xml:space="preserve">and whether the patient's prescriptions have been filled</w:t>
      </w:r>
      <w:r>
        <w:t xml:space="preserve">]; and</w:t>
      </w:r>
    </w:p>
    <w:p w:rsidR="003F3435" w:rsidRDefault="0032493E">
      <w:pPr>
        <w:spacing w:line="480" w:lineRule="auto"/>
        <w:ind w:firstLine="1440"/>
        <w:jc w:val="both"/>
      </w:pPr>
      <w:r>
        <w:t xml:space="preserve">(3)</w:t>
      </w:r>
      <w:r xml:space="preserve">
        <w:t> </w:t>
      </w:r>
      <w:r xml:space="preserve">
        <w:t> </w:t>
      </w:r>
      <w:r>
        <w:t xml:space="preserve">allows a physician </w:t>
      </w:r>
      <w:r>
        <w:rPr>
          <w:u w:val="single"/>
        </w:rPr>
        <w:t xml:space="preserve">prescribing</w:t>
      </w:r>
      <w:r>
        <w:t xml:space="preserve"> [</w:t>
      </w:r>
      <w:r>
        <w:rPr>
          <w:strike/>
        </w:rPr>
        <w:t xml:space="preserve">qualified to prescribe</w:t>
      </w:r>
      <w:r>
        <w:t xml:space="preserve">] low-THC cannabis under </w:t>
      </w:r>
      <w:r>
        <w:rPr>
          <w:u w:val="single"/>
        </w:rPr>
        <w:t xml:space="preserve">Chapter 169</w:t>
      </w:r>
      <w:r>
        <w:t xml:space="preserve"> </w:t>
      </w:r>
      <w:r>
        <w:t xml:space="preserve">[</w:t>
      </w:r>
      <w:r>
        <w:rPr>
          <w:strike/>
        </w:rPr>
        <w:t xml:space="preserve">Section 169.002</w:t>
      </w:r>
      <w:r>
        <w:t xml:space="preserve">], Occupations Code, to input safety and efficacy data derived from the treatment of patients for whom </w:t>
      </w:r>
      <w:r>
        <w:rPr>
          <w:u w:val="single"/>
        </w:rPr>
        <w:t xml:space="preserve">medical use of</w:t>
      </w:r>
      <w:r>
        <w:t xml:space="preserve"> low-THC cannabis is prescribed under Chapter 169,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 Chapter 487, Health and Safety Code, is amended by adding Section 487.055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DESIGNATION OF CAREGIVERS.  (a) The department shall develop a form for a patient listed in the registry to designate one caregiver and one alternate caregiver.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require the patient to provide the full name, home address, and date of birth of the patient's caregiver and alternate caregiver.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patient may not designate as the patient's caregiver or alternate caregiver a person who has been previously convicted of an offense punishable as a felony involving the manufacture, delivery, or possession of a controlled substance.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be a caregiver or alternate caregiver for only one patient at a time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patient is related to the caregiver within the fourth degree of consanguinity or affinity, as determined in the manner described by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caregiver is employed by a home health care agency or other service and provides assistance to multiple patients who are registered low-THC cannabis patients as part of the caregiver's job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necessary to implement this section, including rules allowing a patient to change the patient's caregiver or alternate caregiver and to provide identification cards for registered caregivers.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C, Chapter 487, Health and Safety Code, is amended to read as follows:</w:t>
      </w:r>
    </w:p>
    <w:p w:rsidR="003F3435" w:rsidRDefault="0032493E">
      <w:pPr>
        <w:spacing w:line="480" w:lineRule="auto"/>
        <w:jc w:val="center"/>
      </w:pPr>
      <w:r>
        <w:t xml:space="preserve">SUBCHAPTER C. </w:t>
      </w:r>
      <w:r>
        <w:rPr>
          <w:u w:val="single"/>
        </w:rPr>
        <w:t xml:space="preserve">LICENSING OF</w:t>
      </w:r>
      <w:r>
        <w:t xml:space="preserve"> </w:t>
      </w:r>
      <w:r>
        <w:t xml:space="preserve">[</w:t>
      </w:r>
      <w:r>
        <w:rPr>
          <w:strike/>
        </w:rPr>
        <w:t xml:space="preserve">LICENSE TO OPERATE AS</w:t>
      </w:r>
      <w:r>
        <w:t xml:space="preserve">] DISPENSING </w:t>
      </w:r>
      <w:r>
        <w:rPr>
          <w:u w:val="single"/>
        </w:rPr>
        <w:t xml:space="preserve">ORGANIZATIONS, CANNABIS RESEARCH ORGANIZATIONS, AND CANNABIS TESTING FACILITIES</w:t>
      </w:r>
      <w:r>
        <w:t xml:space="preserve"> </w:t>
      </w:r>
      <w:r>
        <w:t xml:space="preserve">[</w:t>
      </w:r>
      <w:r>
        <w:rPr>
          <w:strike/>
        </w:rPr>
        <w:t xml:space="preserve">ORGANIZATION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487.101, Health and Safety Code, is amended to read as follows:</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LICENSE REQUIRED. </w:t>
      </w:r>
      <w:r>
        <w:t xml:space="preserve"> </w:t>
      </w:r>
      <w:r>
        <w:t xml:space="preserve">A </w:t>
      </w:r>
      <w:r>
        <w:rPr>
          <w:u w:val="single"/>
        </w:rPr>
        <w:t xml:space="preserve">person may not operate as a dispensing organization, a cannabis research organization, or a cannabis testing facility without the appropriate</w:t>
      </w:r>
      <w:r>
        <w:t xml:space="preserve"> license issued by the department under this </w:t>
      </w:r>
      <w:r>
        <w:rPr>
          <w:u w:val="single"/>
        </w:rPr>
        <w:t xml:space="preserve">subchapter</w:t>
      </w:r>
      <w:r>
        <w:t xml:space="preserve"> </w:t>
      </w:r>
      <w:r>
        <w:t xml:space="preserve">[</w:t>
      </w:r>
      <w:r>
        <w:rPr>
          <w:strike/>
        </w:rPr>
        <w:t xml:space="preserve">chapter is required to operate a dispensing organization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w:t>
      </w:r>
      <w:r>
        <w:rPr>
          <w:u w:val="single"/>
        </w:rPr>
        <w:t xml:space="preserve">TO OPERATE AS DISPENSING ORGANIZATION</w:t>
      </w:r>
      <w:r>
        <w:t xml:space="preserve">.  </w:t>
      </w:r>
      <w:r>
        <w:rPr>
          <w:u w:val="single"/>
        </w:rPr>
        <w:t xml:space="preserve">(a)</w:t>
      </w:r>
      <w:r>
        <w:t xml:space="preserv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low-THC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low-THC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organization may operate three additional retail dispensing locations under a single license issued by the department under this chapter on application to the department.  If the department determines that additional locations are necessary to meet patient access needs, then a licensee may operate more than four dispensing locations. The department may set a fee for an application for each additional location in accordance with Section 487.103.</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487, Health and Safety Code, is amended by adding Sections 487.1021 and 487.1022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487.1021.</w:t>
      </w:r>
      <w:r>
        <w:rPr>
          <w:u w:val="single"/>
        </w:rPr>
        <w:t xml:space="preserve"> </w:t>
      </w:r>
      <w:r>
        <w:rPr>
          <w:u w:val="single"/>
        </w:rPr>
        <w:t xml:space="preserve"> </w:t>
      </w:r>
      <w:r>
        <w:rPr>
          <w:u w:val="single"/>
        </w:rPr>
        <w:t xml:space="preserve">ELIGIBILITY FOR LICENSE TO OPERATE AS CANNABIS RESEARCH ORGANIZATION.  (a) An applicant for a license to operate as a cannabis research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research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medical or scientific research, the applicant has submitted a research proposal to the cannabis therapeutic research review board as described in Subchapter G, Chapter 481;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research organization.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is affiliated with a medical school, as defined by Section 61.501, Education Code, a hospital licensed under Chapter 241, or a general academic teaching institution, as defined by Section 61.003, Education Code, the department shall presume the requirements of Subsection (a)(1) are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487.1022.</w:t>
      </w:r>
      <w:r>
        <w:rPr>
          <w:u w:val="single"/>
        </w:rPr>
        <w:t xml:space="preserve"> </w:t>
      </w:r>
      <w:r>
        <w:rPr>
          <w:u w:val="single"/>
        </w:rPr>
        <w:t xml:space="preserve"> </w:t>
      </w:r>
      <w:r>
        <w:rPr>
          <w:u w:val="single"/>
        </w:rPr>
        <w:t xml:space="preserve">ELIGIBILITY FOR LICENSE TO OPERATE AS CANNABIS TESTING FACILITY.  An applicant for a license to operate as a cannabis testing facility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testing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accredited by an accreditation body in accordance with International Organization for Standardization ISO/IEC 17025 or a successor standard;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testing facility.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487.103, Health and Safety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apply for an initial or renewal license to operate as a cannabis research organization by submitting a form prescribed by the department along with the application fee in an amount set by the director that may not exceed $500.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may apply for an initial or renewal license to operate as a cannabis testing facility by submitting a form prescribed by the department along with the application fee in an amount set by the director.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w:t>
      </w:r>
      <w:r>
        <w:rPr>
          <w:u w:val="single"/>
        </w:rPr>
        <w:t xml:space="preserve">under this subchapter</w:t>
      </w:r>
      <w:r>
        <w:t xml:space="preserve"> </w:t>
      </w:r>
      <w:r>
        <w:t xml:space="preserve">[</w:t>
      </w:r>
      <w:r>
        <w:rPr>
          <w:strike/>
        </w:rPr>
        <w:t xml:space="preserve">to operate as a dispensing organization</w:t>
      </w:r>
      <w:r>
        <w:t xml:space="preserve">]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w:t>
      </w:r>
      <w:r>
        <w:rPr>
          <w:u w:val="single"/>
        </w:rPr>
        <w:t xml:space="preserve">, 487.1021, or 487.1022, as applicable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in the case of a dispensing organization,</w:t>
      </w:r>
      <w:r>
        <w:t xml:space="preserve"> </w:t>
      </w:r>
      <w:r>
        <w:t xml:space="preserve">issuance [</w:t>
      </w:r>
      <w:r>
        <w:rPr>
          <w:strike/>
        </w:rPr>
        <w:t xml:space="preserve">or renewal</w:t>
      </w:r>
      <w:r>
        <w:t xml:space="preserve">] of the license is necessary to ensure reasonable statewide access to, and the availability of, low-THC cannabis </w:t>
      </w:r>
      <w:r>
        <w:rPr>
          <w:u w:val="single"/>
        </w:rPr>
        <w:t xml:space="preserve">and the medically appropriate formulations determined under Section 481.202(f)</w:t>
      </w:r>
      <w:r>
        <w:t xml:space="preserve"> </w:t>
      </w:r>
      <w:r>
        <w:t xml:space="preserve">for patients registered in the compassionate-use registry and for whom low-THC cannabis is prescribed under Chapter 169, Occupations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487.105(a)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the issuance or renewal of a license </w:t>
      </w:r>
      <w:r>
        <w:rPr>
          <w:u w:val="single"/>
        </w:rPr>
        <w:t xml:space="preserve">under this subchapter</w:t>
      </w:r>
      <w:r>
        <w:t xml:space="preserve"> </w:t>
      </w:r>
      <w:r>
        <w:t xml:space="preserve">[</w:t>
      </w:r>
      <w:r>
        <w:rPr>
          <w:strike/>
        </w:rPr>
        <w:t xml:space="preserve">to operate as a dispensing organization</w:t>
      </w:r>
      <w:r>
        <w:t xml:space="preserve">]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w:t>
      </w:r>
      <w:r>
        <w:rPr>
          <w:u w:val="single"/>
        </w:rPr>
        <w:t xml:space="preserve">license holder under this subchapter</w:t>
      </w:r>
      <w:r>
        <w:t xml:space="preserve"> </w:t>
      </w:r>
      <w:r>
        <w:t xml:space="preserve">[</w:t>
      </w:r>
      <w:r>
        <w:rPr>
          <w:strike/>
        </w:rPr>
        <w:t xml:space="preserve">dispensing organization licensee</w:t>
      </w:r>
      <w:r>
        <w:t xml:space="preserve">] hires a manager or employee for the organization </w:t>
      </w:r>
      <w:r>
        <w:rPr>
          <w:u w:val="single"/>
        </w:rPr>
        <w:t xml:space="preserve">or facility</w:t>
      </w:r>
      <w:r>
        <w:t xml:space="preserve">, the </w:t>
      </w:r>
      <w:r>
        <w:rPr>
          <w:u w:val="single"/>
        </w:rPr>
        <w:t xml:space="preserve">license holder</w:t>
      </w:r>
      <w:r>
        <w:t xml:space="preserve"> [</w:t>
      </w:r>
      <w:r>
        <w:rPr>
          <w:strike/>
        </w:rPr>
        <w:t xml:space="preserve">licensee</w:t>
      </w:r>
      <w:r>
        <w:t xml:space="preserve">] must provide the department with the name of the prospective manager or employee. </w:t>
      </w:r>
      <w:r>
        <w:t xml:space="preserve"> </w:t>
      </w:r>
      <w:r>
        <w:t xml:space="preserve">The </w:t>
      </w:r>
      <w:r>
        <w:rPr>
          <w:u w:val="single"/>
        </w:rPr>
        <w:t xml:space="preserve">license holder</w:t>
      </w:r>
      <w:r>
        <w:t xml:space="preserve"> [</w:t>
      </w:r>
      <w:r>
        <w:rPr>
          <w:strike/>
        </w:rPr>
        <w:t xml:space="preserve">licensee</w:t>
      </w:r>
      <w:r>
        <w:t xml:space="preserve">]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487.106, Health and Safety Code, is amended to read as follows:</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DUTY TO MAINTAIN ELIGIBILITY. </w:t>
      </w:r>
      <w:r>
        <w:t xml:space="preserve"> </w:t>
      </w:r>
      <w:r>
        <w:rPr>
          <w:u w:val="single"/>
        </w:rPr>
        <w:t xml:space="preserve">Each license holder under this subchapter</w:t>
      </w:r>
      <w:r>
        <w:t xml:space="preserve"> [</w:t>
      </w:r>
      <w:r>
        <w:rPr>
          <w:strike/>
        </w:rPr>
        <w:t xml:space="preserve">A dispensing organization</w:t>
      </w:r>
      <w:r>
        <w:t xml:space="preserve">] must maintain compliance at all times with the eligibility requirements described by Section 487.102</w:t>
      </w:r>
      <w:r>
        <w:rPr>
          <w:u w:val="single"/>
        </w:rPr>
        <w:t xml:space="preserve">, 487.1021, or 487.1022, as applicable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487.107,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department, a dispensing organization must provide to the department a sample suitable for testing of low-THC cannabis dispensed by the organization.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487.108(a),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at any time suspend or revoke a license issued under this </w:t>
      </w:r>
      <w:r>
        <w:rPr>
          <w:u w:val="single"/>
        </w:rPr>
        <w:t xml:space="preserve">subchapter</w:t>
      </w:r>
      <w:r>
        <w:t xml:space="preserve"> </w:t>
      </w:r>
      <w:r>
        <w:t xml:space="preserve">[</w:t>
      </w:r>
      <w:r>
        <w:rPr>
          <w:strike/>
        </w:rPr>
        <w:t xml:space="preserve">chapter</w:t>
      </w:r>
      <w:r>
        <w:t xml:space="preserve">] if the department determines that the </w:t>
      </w:r>
      <w:r>
        <w:rPr>
          <w:u w:val="single"/>
        </w:rPr>
        <w:t xml:space="preserve">license holder</w:t>
      </w:r>
      <w:r>
        <w:t xml:space="preserve"> [</w:t>
      </w:r>
      <w:r>
        <w:rPr>
          <w:strike/>
        </w:rPr>
        <w:t xml:space="preserve">licensee</w:t>
      </w:r>
      <w:r>
        <w:t xml:space="preserve">] has not maintained the eligibility requirements described by Section 487.102</w:t>
      </w:r>
      <w:r>
        <w:rPr>
          <w:u w:val="single"/>
        </w:rPr>
        <w:t xml:space="preserve">, 487.1021, or 487.1022, as applicable,</w:t>
      </w:r>
      <w:r>
        <w:t xml:space="preserve"> </w:t>
      </w:r>
      <w:r>
        <w:t xml:space="preserve">or has failed to comply with a duty imposed under this chapter.</w:t>
      </w:r>
    </w:p>
    <w:p w:rsidR="003F3435" w:rsidRDefault="0032493E">
      <w:pPr>
        <w:spacing w:line="480" w:lineRule="auto"/>
        <w:ind w:firstLine="720"/>
        <w:jc w:val="both"/>
      </w:pPr>
      <w:r>
        <w:t xml:space="preserve">(b)</w:t>
      </w:r>
      <w:r xml:space="preserve">
        <w:t> </w:t>
      </w:r>
      <w:r xml:space="preserve">
        <w:t> </w:t>
      </w:r>
      <w:r>
        <w:t xml:space="preserve">The director shall give written notice to the </w:t>
      </w:r>
      <w:r>
        <w:rPr>
          <w:u w:val="single"/>
        </w:rPr>
        <w:t xml:space="preserve">license holder</w:t>
      </w:r>
      <w:r>
        <w:t xml:space="preserve"> </w:t>
      </w:r>
      <w:r>
        <w:t xml:space="preserve">[</w:t>
      </w:r>
      <w:r>
        <w:rPr>
          <w:strike/>
        </w:rPr>
        <w:t xml:space="preserve">dispensing organization</w:t>
      </w:r>
      <w:r>
        <w:t xml:space="preserve">] of a license suspension or revocation under this section and the grounds for the suspension or revocation. </w:t>
      </w:r>
      <w:r>
        <w:t xml:space="preserve">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w:t>
      </w:r>
      <w:r>
        <w:rPr>
          <w:u w:val="single"/>
        </w:rPr>
        <w:t xml:space="preserve">subchapter</w:t>
      </w:r>
      <w:r>
        <w:t xml:space="preserve"> </w:t>
      </w:r>
      <w:r>
        <w:t xml:space="preserve">[</w:t>
      </w:r>
      <w:r>
        <w:rPr>
          <w:strike/>
        </w:rPr>
        <w:t xml:space="preserve">chapter</w:t>
      </w:r>
      <w:r>
        <w:t xml:space="preserve">], the director may seize or place under seal all low-THC cannabis and drug paraphernalia owned or possessed by the </w:t>
      </w:r>
      <w:r>
        <w:rPr>
          <w:u w:val="single"/>
        </w:rPr>
        <w:t xml:space="preserve">license holder</w:t>
      </w:r>
      <w:r>
        <w:t xml:space="preserve"> </w:t>
      </w:r>
      <w:r>
        <w:t xml:space="preserve">[</w:t>
      </w:r>
      <w:r>
        <w:rPr>
          <w:strike/>
        </w:rPr>
        <w:t xml:space="preserve">dispensing organization</w:t>
      </w:r>
      <w:r>
        <w:t xml:space="preserve">]. </w:t>
      </w:r>
      <w:r>
        <w:t xml:space="preserve"> </w:t>
      </w:r>
      <w:r>
        <w:t xml:space="preserve">If the director orders the revocation of the license, a disposition may not be made of the seized or sealed low-THC cannabis or drug paraphernalia until the time for administrative appeal of the order has elapsed or until all appeals have been concluded. </w:t>
      </w:r>
      <w:r>
        <w:t xml:space="preserve"> </w:t>
      </w:r>
      <w:r>
        <w:t xml:space="preserve">When a revocation order becomes final, all low-THC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487.151(a),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a director, manager, or employee of a </w:t>
      </w:r>
      <w:r>
        <w:rPr>
          <w:u w:val="single"/>
        </w:rPr>
        <w:t xml:space="preserve">license holder under Subchapter C</w:t>
      </w:r>
      <w:r>
        <w:t xml:space="preserve"> [</w:t>
      </w:r>
      <w:r>
        <w:rPr>
          <w:strike/>
        </w:rPr>
        <w:t xml:space="preserve">dispensing organization</w:t>
      </w:r>
      <w:r>
        <w:t xml:space="preserve">] must apply for and obtain a registration under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LOW-THC CANNABIS.  A municipality, county, or other political subdivision may not enact, adopt, or enforce a rule, ordinance, order, resolution, or other regulation that prohibits the cultivation, production, dispensing, </w:t>
      </w:r>
      <w:r>
        <w:rPr>
          <w:u w:val="single"/>
        </w:rPr>
        <w:t xml:space="preserve">research, testing,</w:t>
      </w:r>
      <w:r>
        <w:t xml:space="preserve"> </w:t>
      </w:r>
      <w:r>
        <w:t xml:space="preserve">or possession of low-THC cannabis, as authorized by this 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169, Occupations Code, is amended to read as follows:</w:t>
      </w:r>
    </w:p>
    <w:p w:rsidR="003F3435" w:rsidRDefault="0032493E">
      <w:pPr>
        <w:spacing w:line="480" w:lineRule="auto"/>
        <w:jc w:val="center"/>
      </w:pPr>
      <w:r>
        <w:t xml:space="preserve">CHAPTER 169.  AUTHORITY TO PRESCRIBE LOW-THC CANNABIS TO CERTAIN PATIENTS FOR COMPASSIONATE USE</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"Bona fide physician-patient relationship" means a treatment or counseling relationship between a physician and patient in which all of the following are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 has reviewed the patient's relevant medical records and completed a full assessment of the patient's medical history and current medical condition, including a relevant, in-person, medical evaluation of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has created and maintained records of the patient's condition in accordance with medically accepted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 has a reasonable expectation that the physician will provide follow-up care to the patient to monitor the efficacy of the use of low-THC cannabis as a treatment of the patient's debilitating medical condition;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patient has given permission, the physician has notified the patient's primary care physician of the patient's debilitating medical condition and certification for the medical use of low-THC cannabis to treat that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autism, post-traumatic stress disorder, neurological conditions including agitation of Alzheimer's disease, Parkinson's disease, Huntington's disease, amyotrophic lateral sclerosis, and Tourette syndrome, Crohn's disease, ulcerative colitis, muscular dystrophy, or multiple sclerosis;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condition that produces, or the treatment of a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endocannabinoid deficiency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neuropathy;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visceral, neuropathic, somatic, or severe intractable pain;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seizures, including those characteristic of epilepsy;</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tic disorders.</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"Intractable epilepsy" means a seizure disorder in which the patient's seizures have been treated by two or more appropriately chosen and maximally titrated antiepileptic drugs that have failed to control the seizures.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"Low-THC cannabis" means the plant Cannabis sativa L., and any part of that plant or any compound, manufacture, salt, derivative, mixture, preparation, resin, or oil of that plant that contains[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not more than 0.5 percent by weight of tetrahydrocannabinols[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 </w:t>
      </w:r>
      <w:r>
        <w:rPr>
          <w:u w:val="single"/>
        </w:rPr>
        <w:t xml:space="preserve">Notwithstanding other law, low-THC cannabis includes any medical formulation or dosage approved under Section 481.202(f).</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"Medical use" means the ingestion by a means of administration other than by smoking of a prescribed amount of low-THC cannabis by a person for whom </w:t>
      </w:r>
      <w:r>
        <w:rPr>
          <w:u w:val="single"/>
        </w:rPr>
        <w:t xml:space="preserve">medical use</w:t>
      </w:r>
      <w:r>
        <w:t xml:space="preserve"> [</w:t>
      </w:r>
      <w:r>
        <w:rPr>
          <w:strike/>
        </w:rPr>
        <w:t xml:space="preserve">low-THC cannabis</w:t>
      </w:r>
      <w:r>
        <w:t xml:space="preserve">] is prescribed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"Prescribe" means the act of a physician to authorize low-THC cannabis to be dispensed to a patient.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"Prescription" means an order by a physician, provided on a secure online form designated by the department, that specifies: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order's issue;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date of birth of the patient;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dosage, any cannabinoid ratios, and quantity prescribed to the patient;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directions for the use and means of administration of the low-THC cannabis;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amount of low-THC cannabis needed by the patient for a 30-day period.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"Serious adverse event" means an adverse event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results in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illness requiring hospitalization;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life-threatening;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a persistent or significant disability, incapacity, or medically important condition.</w:t>
      </w:r>
    </w:p>
    <w:p w:rsidR="003F3435" w:rsidRDefault="0032493E">
      <w:pPr>
        <w:spacing w:line="480" w:lineRule="auto"/>
        <w:ind w:firstLine="1440"/>
        <w:jc w:val="both"/>
      </w:pPr>
      <w:r>
        <w:rPr>
          <w:u w:val="single"/>
        </w:rPr>
        <w:t xml:space="preserve">(9)</w:t>
      </w:r>
      <w:r xml:space="preserve">
        <w:t> </w:t>
      </w:r>
      <w:r>
        <w:t xml:space="preserve">[</w:t>
      </w:r>
      <w:r>
        <w:rPr>
          <w:strike/>
        </w:rPr>
        <w:t xml:space="preserve">(5)</w:t>
      </w:r>
      <w:r>
        <w:t xml:space="preserve">]</w:t>
      </w:r>
      <w:r xml:space="preserve">
        <w:t> </w:t>
      </w:r>
      <w:r xml:space="preserve">
        <w:t> </w:t>
      </w:r>
      <w:r>
        <w:t xml:space="preserve">"Smoking" means burning or igniting a substance and inhaling the smoke. </w:t>
      </w:r>
      <w:r>
        <w:rPr>
          <w:u w:val="single"/>
        </w:rPr>
        <w:t xml:space="preserve">The term does not include vaporizing.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"Vaporizing" means heating a substance to a temperature below the combustion point of the substance so that the vapor may be inhaled.</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w:t>
      </w:r>
      <w:r>
        <w:rPr>
          <w:u w:val="single"/>
        </w:rPr>
        <w:t xml:space="preserve">AUTHORIZED</w:t>
      </w:r>
      <w:r>
        <w:t xml:space="preserve"> [</w:t>
      </w:r>
      <w:r>
        <w:rPr>
          <w:strike/>
        </w:rPr>
        <w:t xml:space="preserve">QUALIFIED</w:t>
      </w:r>
      <w:r>
        <w:t xml:space="preserve">] TO PRESCRIBE LOW-THC CANNABIS. </w:t>
      </w:r>
      <w:r>
        <w:t xml:space="preserve"> </w:t>
      </w:r>
      <w:r>
        <w:t xml:space="preserve">(a) </w:t>
      </w:r>
      <w:r>
        <w:t xml:space="preserve"> </w:t>
      </w:r>
      <w:r>
        <w:rPr>
          <w:u w:val="single"/>
        </w:rPr>
        <w:t xml:space="preserve">A</w:t>
      </w:r>
      <w:r>
        <w:t xml:space="preserve"> [</w:t>
      </w:r>
      <w:r>
        <w:rPr>
          <w:strike/>
        </w:rPr>
        <w:t xml:space="preserve">Only a</w:t>
      </w:r>
      <w:r>
        <w:t xml:space="preserve">] physician [</w:t>
      </w:r>
      <w:r>
        <w:rPr>
          <w:strike/>
        </w:rPr>
        <w:t xml:space="preserve">qualified as provided by this section</w:t>
      </w:r>
      <w:r>
        <w:t xml:space="preserve">] may prescribe low-THC cannabis in accordance with this chapter </w:t>
      </w:r>
      <w:r>
        <w:rPr>
          <w:u w:val="single"/>
        </w:rPr>
        <w:t xml:space="preserve">for a patient with a debilitating medical condition,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has obtained the proper medical knowledge concerning medical use as treatment for a patient's particular debilitating medical condition through a course of instruction provided for that purpose, continuing medical education relating to medical use, or self-study;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has determined that the risk of medical use by the patient is reasonable in light of the potential benefit for the patient;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second physician licensed in this state has concurred with the physician's determination under Subdivision (2) and the second physician's concurrence is recorded in the patient's medical record</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physician is qualified to prescribe low-THC cannabis to a patient with intractable epilepsy if the physician: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licensed under this subtitle;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dedicates a significant portion of clinical practice to the evaluation and treatment of 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169.003.</w:t>
      </w:r>
      <w:r xml:space="preserve">
        <w:rPr>
          <w:strike/>
        </w:rPr>
        <w:t> </w:t>
      </w:r>
      <w:r xml:space="preserve">
        <w:rPr>
          <w:strike/>
        </w:rPr>
        <w:t> </w:t>
      </w:r>
      <w:r>
        <w:rPr>
          <w:strike/>
        </w:rPr>
        <w:t xml:space="preserve">PRESCRIPTION OF LOW-THC CANNABIS.</w:t>
      </w:r>
      <w:r>
        <w:t xml:space="preserve">] </w:t>
      </w:r>
      <w:r>
        <w:t xml:space="preserve"> </w:t>
      </w:r>
      <w:r>
        <w:t xml:space="preserve">A physician </w:t>
      </w:r>
      <w:r>
        <w:rPr>
          <w:u w:val="single"/>
        </w:rPr>
        <w:t xml:space="preserve">who prescribes low-THC cannabis under this chapter must</w:t>
      </w:r>
      <w:r>
        <w:t xml:space="preserve"> [</w:t>
      </w:r>
      <w:r>
        <w:rPr>
          <w:strike/>
        </w:rPr>
        <w:t xml:space="preserve">described by Section 169.002 may prescribe low-THC cannabis to alleviate a patient's seizures 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comply</w:t>
      </w:r>
      <w:r>
        <w:t xml:space="preserve"> </w:t>
      </w:r>
      <w:r>
        <w:t xml:space="preserve">[</w:t>
      </w:r>
      <w:r>
        <w:rPr>
          <w:strike/>
        </w:rPr>
        <w:t xml:space="preserve">the patient is a permanent resident of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physician complies</w:t>
      </w:r>
      <w:r>
        <w:t xml:space="preserve">] with the registration requirements of Section 169.004;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t xml:space="preserve"> [</w:t>
      </w:r>
      <w:r>
        <w:rPr>
          <w:strike/>
        </w:rPr>
        <w:t xml:space="preserve">(3) the physician certifies</w:t>
      </w:r>
      <w:r>
        <w:t xml:space="preserve">] to the department that:</w:t>
      </w:r>
    </w:p>
    <w:p w:rsidR="003F3435" w:rsidRDefault="0032493E">
      <w:pPr>
        <w:spacing w:line="480" w:lineRule="auto"/>
        <w:ind w:firstLine="2160"/>
        <w:jc w:val="both"/>
      </w:pPr>
      <w:r>
        <w:t xml:space="preserve">(A)</w:t>
      </w:r>
      <w:r xml:space="preserve">
        <w:t> </w:t>
      </w:r>
      <w:r xml:space="preserve">
        <w:t> </w:t>
      </w:r>
      <w:r>
        <w:rPr>
          <w:u w:val="single"/>
        </w:rPr>
        <w:t xml:space="preserve">there is a bona fide physician-patient relationship;</w:t>
      </w:r>
    </w:p>
    <w:p w:rsidR="003F3435" w:rsidRDefault="0032493E">
      <w:pPr>
        <w:spacing w:line="480" w:lineRule="auto"/>
        <w:ind w:firstLine="2160"/>
        <w:jc w:val="both"/>
      </w:pPr>
      <w:r>
        <w:rPr>
          <w:u w:val="single"/>
        </w:rPr>
        <w:t xml:space="preserve">(B)</w:t>
      </w:r>
      <w:r xml:space="preserve">
        <w:t> </w:t>
      </w:r>
      <w:r xml:space="preserve">
        <w:t> </w:t>
      </w:r>
      <w:r>
        <w:t xml:space="preserve">the patient is diagnosed with </w:t>
      </w:r>
      <w:r>
        <w:rPr>
          <w:u w:val="single"/>
        </w:rPr>
        <w:t xml:space="preserve">a debilitating medical condition</w:t>
      </w:r>
      <w:r>
        <w:t xml:space="preserve"> [</w:t>
      </w:r>
      <w:r>
        <w:rPr>
          <w:strike/>
        </w:rPr>
        <w:t xml:space="preserve">intractable epilepsy</w:t>
      </w:r>
      <w:r>
        <w:t xml:space="preserve">];</w:t>
      </w:r>
    </w:p>
    <w:p w:rsidR="003F3435" w:rsidRDefault="0032493E">
      <w:pPr>
        <w:spacing w:line="480" w:lineRule="auto"/>
        <w:ind w:firstLine="2160"/>
        <w:jc w:val="both"/>
      </w:pPr>
      <w:r>
        <w:rPr>
          <w:u w:val="single"/>
        </w:rPr>
        <w:t xml:space="preserve">(C)</w:t>
      </w:r>
      <w:r>
        <w:t xml:space="preserve"> [</w:t>
      </w:r>
      <w:r>
        <w:rPr>
          <w:strike/>
        </w:rPr>
        <w:t xml:space="preserve">(B)</w:t>
      </w:r>
      <w:r>
        <w:t xml:space="preserve">]</w:t>
      </w:r>
      <w:r xml:space="preserve">
        <w:t> </w:t>
      </w:r>
      <w:r xml:space="preserve">
        <w:t> </w:t>
      </w:r>
      <w:r>
        <w:t xml:space="preserve">the physician </w:t>
      </w:r>
      <w:r>
        <w:rPr>
          <w:u w:val="single"/>
        </w:rPr>
        <w:t xml:space="preserve">has determined that</w:t>
      </w:r>
      <w:r>
        <w:t xml:space="preserve"> [</w:t>
      </w:r>
      <w:r>
        <w:rPr>
          <w:strike/>
        </w:rPr>
        <w:t xml:space="preserve">determines</w:t>
      </w:r>
      <w:r>
        <w:t xml:space="preserve">] the risk of [</w:t>
      </w:r>
      <w:r>
        <w:rPr>
          <w:strike/>
        </w:rPr>
        <w:t xml:space="preserve">the</w:t>
      </w:r>
      <w:r>
        <w:t xml:space="preserve">] medical use [</w:t>
      </w:r>
      <w:r>
        <w:rPr>
          <w:strike/>
        </w:rPr>
        <w:t xml:space="preserve">of low-THC cannabis</w:t>
      </w:r>
      <w:r>
        <w:t xml:space="preserve">] by the patient is reasonable in light of the potential benefit for the patient;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physician has obtained the proper medical knowledge required by Subsection (a); and</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second physician </w:t>
      </w:r>
      <w:r>
        <w:rPr>
          <w:u w:val="single"/>
        </w:rPr>
        <w:t xml:space="preserve">licensed in this state</w:t>
      </w:r>
      <w:r>
        <w:t xml:space="preserve"> [</w:t>
      </w:r>
      <w:r>
        <w:rPr>
          <w:strike/>
        </w:rPr>
        <w:t xml:space="preserve">qualified to prescribe low-THC cannabis under Section 169.002</w:t>
      </w:r>
      <w:r>
        <w:t xml:space="preserve">] has concurred with the </w:t>
      </w:r>
      <w:r>
        <w:rPr>
          <w:u w:val="single"/>
        </w:rPr>
        <w:t xml:space="preserve">physician's</w:t>
      </w:r>
      <w:r>
        <w:t xml:space="preserve"> determination under Paragraph </w:t>
      </w:r>
      <w:r>
        <w:rPr>
          <w:u w:val="single"/>
        </w:rPr>
        <w:t xml:space="preserve">(C)</w:t>
      </w:r>
      <w:r>
        <w:t xml:space="preserve"> [</w:t>
      </w:r>
      <w:r>
        <w:rPr>
          <w:strike/>
        </w:rPr>
        <w:t xml:space="preserve">(B)</w:t>
      </w:r>
      <w:r>
        <w:t xml:space="preserve">], and the second physician's concurrence is recorded in the patient's medical record.</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PHYSICIAN</w:t>
      </w:r>
      <w:r xml:space="preserve">
        <w:t> </w:t>
      </w:r>
      <w:r>
        <w:t xml:space="preserve">[</w:t>
      </w:r>
      <w:r>
        <w:rPr>
          <w:strike/>
        </w:rPr>
        <w:t xml:space="preserve">LOW-THC CANNABIS PRESCRIBER</w:t>
      </w:r>
      <w:r>
        <w:t xml:space="preserve">] REGISTRATION </w:t>
      </w:r>
      <w:r>
        <w:rPr>
          <w:u w:val="single"/>
        </w:rPr>
        <w:t xml:space="preserve">OF PRESCRIPTION</w:t>
      </w:r>
      <w:r>
        <w:t xml:space="preserve">. </w:t>
      </w:r>
      <w:r>
        <w:t xml:space="preserve"> </w:t>
      </w:r>
      <w:r>
        <w:rPr>
          <w:u w:val="single"/>
        </w:rPr>
        <w:t xml:space="preserve">(a)</w:t>
      </w:r>
      <w:r>
        <w:t xml:space="preserve">  Before a physician [</w:t>
      </w:r>
      <w:r>
        <w:rPr>
          <w:strike/>
        </w:rPr>
        <w:t xml:space="preserve">qualified to prescribe low-THC cannabis under Section 169.002</w:t>
      </w:r>
      <w:r>
        <w:t xml:space="preserve">] may </w:t>
      </w:r>
      <w:r>
        <w:rPr>
          <w:u w:val="single"/>
        </w:rPr>
        <w:t xml:space="preserve">prescribe low-THC cannabis for medical use</w:t>
      </w:r>
      <w:r>
        <w:t xml:space="preserve"> [</w:t>
      </w:r>
      <w:r>
        <w:rPr>
          <w:strike/>
        </w:rPr>
        <w:t xml:space="preserve">prescribe or renew a prescription for low-THC cannabis</w:t>
      </w:r>
      <w:r>
        <w:t xml:space="preserve">] for a patient under this chapter, the physician must register as the </w:t>
      </w:r>
      <w:r>
        <w:rPr>
          <w:u w:val="single"/>
        </w:rPr>
        <w:t xml:space="preserve">prescribing physician</w:t>
      </w:r>
      <w:r>
        <w:t xml:space="preserve"> [</w:t>
      </w:r>
      <w:r>
        <w:rPr>
          <w:strike/>
        </w:rPr>
        <w:t xml:space="preserve">prescriber for that patient</w:t>
      </w:r>
      <w:r>
        <w:t xml:space="preserve">] in the compassionate-use registry maintained by the department under Section 487.054,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physician may prescribe low-THC cannabis for a particular patient, the physician must add that prescription for the patient to the physician's registration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publish the name of a physician registered under this section only if permission is expressly granted by the physician. The physician's name is confidential and is not subject to disclosure under Chapter 552, Government Code.</w:t>
      </w:r>
      <w:r>
        <w:t xml:space="preserve"> </w:t>
      </w:r>
      <w:r>
        <w:t xml:space="preserve">[</w:t>
      </w:r>
      <w:r>
        <w:rPr>
          <w:strike/>
        </w:rPr>
        <w:t xml:space="preserve">The physician's registration must indicate: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physician's name;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patient's name and date of birth;</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w:t>
      </w:r>
      <w:r>
        <w:t xml:space="preserve"> </w:t>
      </w:r>
      <w:r>
        <w:t xml:space="preserve">A physician [</w:t>
      </w:r>
      <w:r>
        <w:rPr>
          <w:strike/>
        </w:rPr>
        <w:t xml:space="preserve">described by Section 169.002</w:t>
      </w:r>
      <w:r>
        <w:t xml:space="preserve">] who prescribes low-THC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low-THC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low-THC cannabis</w:t>
      </w:r>
      <w:r>
        <w:rPr>
          <w:u w:val="single"/>
        </w:rPr>
        <w:t xml:space="preserve">, including any adverse events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169.006.</w:t>
      </w:r>
      <w:r>
        <w:rPr>
          <w:u w:val="single"/>
        </w:rPr>
        <w:t xml:space="preserve"> </w:t>
      </w:r>
      <w:r>
        <w:rPr>
          <w:u w:val="single"/>
        </w:rPr>
        <w:t xml:space="preserve"> </w:t>
      </w:r>
      <w:r>
        <w:rPr>
          <w:u w:val="single"/>
        </w:rPr>
        <w:t xml:space="preserve">ADVERSE EVENT REPORTING.  A physician must record any adverse event in the patient's medical records and shall report any serious adverse event to the cannabis therapeutic research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169.007.</w:t>
      </w:r>
      <w:r>
        <w:rPr>
          <w:u w:val="single"/>
        </w:rPr>
        <w:t xml:space="preserve"> </w:t>
      </w:r>
      <w:r>
        <w:rPr>
          <w:u w:val="single"/>
        </w:rPr>
        <w:t xml:space="preserve"> </w:t>
      </w:r>
      <w:r>
        <w:rPr>
          <w:u w:val="single"/>
        </w:rPr>
        <w:t xml:space="preserve">PHYSICIAN'S STATEMENT; PARTICIPATION IN PROGRAMS.  A physician may not be denied any right or privilege or be subject to any disciplinary action solely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a written or oral statement that, in the physician's professional opinion, the potential benefits of the use of cannabis would likely outweigh the health risks;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in programs under Subchapter G, Chapter 481, or Chapter 487, Health and Safety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research organization that researches the cultivation, analysis, and medical use of low-THC cannabis, as authorized by a license issued under Subchapter C, Chapter 487, Health and Safety Code;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testing facility that analyzes the content, safety, and potency of low-THC cannabis, as authorized by a license issued under Subchapter C, Chapter 487,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(6), and (7), "cannabis research organization,"</w:t>
      </w:r>
      <w:r>
        <w:rPr>
          <w:u w:val="single"/>
        </w:rPr>
        <w:t xml:space="preserve"> </w:t>
      </w:r>
      <w:r>
        <w:rPr>
          <w:u w:val="single"/>
        </w:rPr>
        <w:t xml:space="preserve">"cannabis testing facility," and "dispensing organization" have the meanings assigned by Section 487.001, Health and Safety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December 1, 2019, the public safety director of the Department of Public Safety shall adopt rules as required to implement, administer, and enforce Chapter 487, Health and Safety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Not later than September 1, 2020, the Department of Public Safety shall license at least 12 dispensing organizations in accordance with Section 487.053, Health and Safety Code, as amended by this Act, including those already licensed as of the effective date of this Act, provided at least 12 applicants for a license to operate as a dispensing organization have met the requirements for approval provided by Subchapter C, Chapter 487, Health and Safety Code, as amended by this Act.</w:t>
      </w:r>
    </w:p>
    <w:p w:rsidR="003F3435" w:rsidRDefault="0032493E">
      <w:pPr>
        <w:spacing w:line="480" w:lineRule="auto"/>
        <w:ind w:firstLine="720"/>
        <w:jc w:val="both"/>
      </w:pPr>
      <w:r>
        <w:t xml:space="preserve">(d)</w:t>
      </w:r>
      <w:r xml:space="preserve">
        <w:t> </w:t>
      </w:r>
      <w:r xml:space="preserve">
        <w:t> </w:t>
      </w:r>
      <w:r>
        <w:t xml:space="preserve">As of the effective date of this Act, the duties of the review board established under Subchapter G, Chapter 481, Health and Safety Code, are transferred to the review board composed of the members appointed under Section 481.201, Health and Safety Code, as amended by this Act. The governor shall appoint the additional members provided for by amendments made to that section by this Act, as soon as practicable and not later than October 1, 2019.</w:t>
      </w:r>
    </w:p>
    <w:p w:rsidR="003F3435" w:rsidRDefault="0032493E">
      <w:pPr>
        <w:spacing w:line="480" w:lineRule="auto"/>
        <w:ind w:firstLine="720"/>
        <w:jc w:val="both"/>
      </w:pPr>
      <w:r>
        <w:t xml:space="preserve">(e)</w:t>
      </w:r>
      <w:r xml:space="preserve">
        <w:t> </w:t>
      </w:r>
      <w:r xml:space="preserve">
        <w:t> </w:t>
      </w:r>
      <w:r>
        <w:t xml:space="preserve">Not later than March 1, 2020, the Department of Public Safety shall begin licensing cannabis research organizations and cannabis testing facilities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