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86R4293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1378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and commission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1053, Special District Local Laws Code, is amended by adding Section 1053.113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1053.113.</w:t>
      </w:r>
      <w:r>
        <w:rPr>
          <w:u w:val="single"/>
        </w:rPr>
        <w:t xml:space="preserve"> </w:t>
      </w:r>
      <w:r>
        <w:rPr>
          <w:u w:val="single"/>
        </w:rPr>
        <w:t xml:space="preserve"> </w:t>
      </w:r>
      <w:r>
        <w:rPr>
          <w:u w:val="single"/>
        </w:rPr>
        <w:t xml:space="preserve">EMPLOYMENT OF DISTRICT PEACE OFFICERS.  (a) The board may employ and commission peace officers for the district.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jurisdiction of a peace officer commissioned under this section includes the property owned or controlled by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district peace officer's jurisdiction, the peace officer has the authority granted by Chapter 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board of hospital managers of the Lubbock County Hospital District of Lubbock County, Texas, under Section 1053.113, Special District Local Laws Code;</w:t>
      </w:r>
      <w:r>
        <w:t xml:space="preserve"> </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