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86R966 GCB-D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Hefner, Swanson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1387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number of school marshals that may be appointed to serve on a public school campus or at a private school.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37.0811(a), Education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The board of trustees of a school district or the governing body of an open-enrollment charter school may appoint not more than the greater of: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one school marshal per </w:t>
      </w:r>
      <w:r>
        <w:rPr>
          <w:u w:val="single"/>
        </w:rPr>
        <w:t xml:space="preserve">100</w:t>
      </w:r>
      <w:r>
        <w:t xml:space="preserve"> [</w:t>
      </w:r>
      <w:r>
        <w:rPr>
          <w:strike/>
        </w:rPr>
        <w:t xml:space="preserve">200</w:t>
      </w:r>
      <w:r>
        <w:t xml:space="preserve">] students in average daily attendance per campus; or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for each campus, one school marshal per building of the campus at which students regularly receive classroom instruction.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37.0813(a), Education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The governing body of a private school may appoint not more than the greater of: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one school marshal per </w:t>
      </w:r>
      <w:r>
        <w:rPr>
          <w:u w:val="single"/>
        </w:rPr>
        <w:t xml:space="preserve">100</w:t>
      </w:r>
      <w:r>
        <w:t xml:space="preserve"> [</w:t>
      </w:r>
      <w:r>
        <w:rPr>
          <w:strike/>
        </w:rPr>
        <w:t xml:space="preserve">200</w:t>
      </w:r>
      <w:r>
        <w:t xml:space="preserve">] students enrolled in the school; or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one school marshal per building of the school at which students regularly receive classroom instruction.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applies beginning with the 2019-2020 school year.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1387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