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86R7977 TSS-D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Smith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1398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appointment of bailiffs by the district courts and county courts at law in Grayson County.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53.002(d),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judges of the 15th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59th</w:t>
      </w:r>
      <w:r>
        <w:rPr>
          <w:u w:val="single"/>
        </w:rPr>
        <w:t xml:space="preserve">, and 397th</w:t>
      </w:r>
      <w:r>
        <w:t xml:space="preserve"> district courts and the judges of the statutory county courts in Grayson County may each appoint a bailiff.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53.004(c),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bailiff in the 15th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59th</w:t>
      </w:r>
      <w:r>
        <w:rPr>
          <w:u w:val="single"/>
        </w:rPr>
        <w:t xml:space="preserve">, or 397th</w:t>
      </w:r>
      <w:r>
        <w:t xml:space="preserve"> district court or a statutory county court in Grayson County must be a citizen of the United States [</w:t>
      </w:r>
      <w:r>
        <w:rPr>
          <w:strike/>
        </w:rPr>
        <w:t xml:space="preserve">and a resident of Grayson County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53.009(g),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Each bailiff appointed by a judge of the 15th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59th</w:t>
      </w:r>
      <w:r>
        <w:rPr>
          <w:u w:val="single"/>
        </w:rPr>
        <w:t xml:space="preserve">, or 397th</w:t>
      </w:r>
      <w:r>
        <w:t xml:space="preserve"> district court or appointed by a statutory county court judge in Grayson County is entitled to receive from the county a salary </w:t>
      </w:r>
      <w:r>
        <w:rPr>
          <w:u w:val="single"/>
        </w:rPr>
        <w:t xml:space="preserve">set by the judge</w:t>
      </w:r>
      <w:r>
        <w:t xml:space="preserve"> [</w:t>
      </w:r>
      <w:r>
        <w:rPr>
          <w:strike/>
        </w:rPr>
        <w:t xml:space="preserve">equal to the salary of a jailer employed by the Grayson County sheriff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1398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