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86R24953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1410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1410:</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1410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 for care provided by a chiropractor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843, Insurance Code, is amended by adding Section 843.3042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843.3042.</w:t>
      </w:r>
      <w:r>
        <w:rPr>
          <w:u w:val="single"/>
        </w:rPr>
        <w:t xml:space="preserve"> </w:t>
      </w:r>
      <w:r>
        <w:rPr>
          <w:u w:val="single"/>
        </w:rPr>
        <w:t xml:space="preserve"> </w:t>
      </w:r>
      <w:r>
        <w:rPr>
          <w:u w:val="single"/>
        </w:rPr>
        <w:t xml:space="preserve">CHIROPRACTIC SERVICES.  (a) </w:t>
      </w:r>
      <w:r>
        <w:rPr>
          <w:u w:val="single"/>
        </w:rPr>
        <w:t xml:space="preserve"> </w:t>
      </w:r>
      <w:r>
        <w:rPr>
          <w:u w:val="single"/>
        </w:rPr>
        <w:t xml:space="preserve">A health maintenance organization offering a health care plan that covers a service that is within the scope of the practice of chiropractic as described by Section 201.002, Occupations Code, may not refuse to provide reimbursement to an in-network chiropractor for the performance of the covered service solely because the service is provided by a chiropractor.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 health maintenance organization to cover a particular health care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right of a health maintenance organization to determine whether a health care service is medically necessary.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1301, Insurance Code, is amended by adding Section 1301.0516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1301.0516.</w:t>
      </w:r>
      <w:r>
        <w:rPr>
          <w:u w:val="single"/>
        </w:rPr>
        <w:t xml:space="preserve"> </w:t>
      </w:r>
      <w:r>
        <w:rPr>
          <w:u w:val="single"/>
        </w:rPr>
        <w:t xml:space="preserve"> </w:t>
      </w:r>
      <w:r>
        <w:rPr>
          <w:u w:val="single"/>
        </w:rPr>
        <w:t xml:space="preserve">CHIROPRACTIC SERVICES.  (a) </w:t>
      </w:r>
      <w:r>
        <w:rPr>
          <w:u w:val="single"/>
        </w:rPr>
        <w:t xml:space="preserve"> </w:t>
      </w:r>
      <w:r>
        <w:rPr>
          <w:u w:val="single"/>
        </w:rPr>
        <w:t xml:space="preserve">An insurer offering a preferred provider benefit plan, other than an exclusive provider benefit plan, that covers a service that is within the scope of the practice of chiropractic as described by Section 201.002, Occupations Code, may not refuse to provide reimbursement for the performance of the covered service solely because the service is provided by a chiropractor.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offering an exclusive provider benefit plan that covers a service that is within the scope of the practice of chiropractic as described by Section 201.002, Occupations Code, may not refuse to provide reimbursement to a chiropractor who is a preferred provider for the performance of the covered service solely because the service is provided by a chiropractor.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require an insurer to cover a particular medical or health care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affect the right of an insurer to determine whether a medical or health care service is medically necessary.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