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86R8342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 utility district to restrict sex offenders from child safety zones in the district; creating an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54, Water Code, is amended by adding Section 54.244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54.244.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ON REGISTERED SEX OFFENDERS IN DISTRICT.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"Child safety zone"</w:t>
      </w:r>
      <w:r>
        <w:rPr>
          <w:u w:val="single"/>
        </w:rPr>
        <w:t xml:space="preserve"> </w:t>
      </w:r>
      <w:r>
        <w:rPr>
          <w:u w:val="single"/>
        </w:rPr>
        <w:t xml:space="preserve">means premises where children commonly gather.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 school, day-care facility, playground, public or private youth center, public swimming pool, video arcade facility, or other facility that regularly holds events primarily for children. The term does not include a church, as defined by Section 544.251, Insurance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"Playground,"</w:t>
      </w:r>
      <w:r>
        <w:rPr>
          <w:u w:val="single"/>
        </w:rPr>
        <w:t xml:space="preserve"> </w:t>
      </w:r>
      <w:r>
        <w:rPr>
          <w:u w:val="single"/>
        </w:rPr>
        <w:t xml:space="preserve">"premises,"</w:t>
      </w:r>
      <w:r>
        <w:rPr>
          <w:u w:val="single"/>
        </w:rPr>
        <w:t xml:space="preserve"> </w:t>
      </w:r>
      <w:r>
        <w:rPr>
          <w:u w:val="single"/>
        </w:rPr>
        <w:t xml:space="preserve">"school,"</w:t>
      </w:r>
      <w:r>
        <w:rPr>
          <w:u w:val="single"/>
        </w:rPr>
        <w:t xml:space="preserve"> </w:t>
      </w:r>
      <w:r>
        <w:rPr>
          <w:u w:val="single"/>
        </w:rPr>
        <w:t xml:space="preserve">"video arcade facility,"</w:t>
      </w:r>
      <w:r>
        <w:rPr>
          <w:u w:val="single"/>
        </w:rPr>
        <w:t xml:space="preserve"> </w:t>
      </w:r>
      <w:r>
        <w:rPr>
          <w:u w:val="single"/>
        </w:rPr>
        <w:t xml:space="preserve">and "youth center"</w:t>
      </w:r>
      <w:r>
        <w:rPr>
          <w:u w:val="single"/>
        </w:rPr>
        <w:t xml:space="preserve"> </w:t>
      </w:r>
      <w:r>
        <w:rPr>
          <w:u w:val="single"/>
        </w:rPr>
        <w:t xml:space="preserve">have the meanings assigned by Section 481.134,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"Registered sex offender"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who is required to register as a sex offender under Chapter 62,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provide for the public safety, the board of a district by rule may restrict a registered sex offender from going in, on, or within a specified distance of a child safety zone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a rule adopted by a district under this section commits an offense. An offense under this subsection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affirmative defense to prosecution of an offense under the rule that the registered sex offender was in, on, or within a specified distance of a child safety zone for a legitimate purpose, including transportation of a child that the registered sex offender is legally permitted to be with, transportation to and from work, and other work-related purposes.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 may establish a distance requirement described by Subsection (b) at any distance of not more than 1,000 feet.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 must establish procedures for a registered sex offender to apply for an exemption from the rule.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 must exempt a registered sex offender who established residency in a residence located within the specified distance of a child safety zone before the date the rule is adopted.  The exemption must apply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necessary for the registered sex offender to have access to and to live in the residence;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period the registered sex offender maintains residency in the residence.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that adopts a rule under this section shall install signs indicating the child safety zone. The signs must be installed at regular intervals at the distance specified under Subsection 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