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86R24904 LED-F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Hunter, Raney, Zedler,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1455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1455: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 III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1455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audit of wholesale invoices during certain audits of pharmacists and pharmacies.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F, Chapter 1369, Insurance Code, is amended by adding Section 1369.2581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1369.2581.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AUDIT DISCREPANCIES; WHOLESALE INVOICES.  (a)  A health benefit plan issuer or pharmacy benefit manager that audits wholesale invoices during an audit of a pharmacist or pharmacy may not audit the pharmacy claims of another health benefit plan or pharmacy benefit manager.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benefit plan issuer or pharmacy benefit manager shall reverse a finding of a discrepancy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National Drug Code for the dispensed drug is in a quantity that is a subunit or multiple of the drug purchased by the pharmacist or pharmacy as supported by a wholesale invoice;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pharmacist or pharmacy dispensed the correct quantity of the drug according to the prescription;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drug dispensed by the pharmacist or pharmacy shares all but the last two digits of the National Drug Code of the drug reflected on the supplier invoice.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benefit plan issuer or pharmacy benefit manager must accept as evidence to support the validity of a pharmacy claim related to a dispensed drug: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validation, including validation by pharmacy purchase order and payment of a supplier invoice, copies of supplier invoices in the pharmacist's or pharmacy's possession, including: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supplier invoices issued before the date the drug was dispensed and not earlier than 60 days before the first day of the audit period;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invoices and any supporting documents from any supplier authorized by federal or state law to transfer ownership of the drug acquired by the pharmacist or pharmacy;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reports required by any state board or agency.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benefit plan issuer or pharmacy benefit manager must provide, not later than the fifth business day after the date of a request by the pharmacist or pharmacy, any supporting documents the pharmacist's or pharmacy's suppliers provided to the health benefit plan issuer or pharmacy benefit manager.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only to an audit conducted under a contract between a pharmacist or pharmacy and a health benefit plan issuer or pharmacy benefit manager entered into, amended, or renewed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1455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