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Murr</w:t>
      </w:r>
      <w:r xml:space="preserve">
        <w:tab wTab="150" tlc="none" cTlc="0"/>
      </w:r>
      <w:r>
        <w:t xml:space="preserve">H.B.</w:t>
      </w:r>
      <w:r xml:space="preserve">
        <w:t> </w:t>
      </w:r>
      <w:r>
        <w:t xml:space="preserve">No.</w:t>
      </w:r>
      <w:r xml:space="preserve">
        <w:t> </w:t>
      </w:r>
      <w:r>
        <w:t xml:space="preserve">1465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expanding recovery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"recovery housing"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conduct a study to evaluate the current status of and opportunities, challenges, and needs to expand recovery housing in this state.</w:t>
      </w:r>
    </w:p>
    <w:p w:rsidR="003F3435" w:rsidRDefault="0032493E">
      <w:pPr>
        <w:spacing w:line="480" w:lineRule="auto"/>
        <w:ind w:firstLine="720"/>
        <w:jc w:val="both"/>
      </w:pPr>
      <w:r>
        <w:t xml:space="preserve">(c)</w:t>
      </w:r>
      <w:r xml:space="preserve">
        <w:t> </w:t>
      </w:r>
      <w:r xml:space="preserve">
        <w:t> </w:t>
      </w:r>
      <w:r>
        <w:t xml:space="preserve">In conducting the study,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identify and evaluate state and federal regulatory deficiencies and potential impacts on recovery housing, including the impacts on local government resources and the interests of the surrounding community;</w:t>
      </w:r>
    </w:p>
    <w:p w:rsidR="003F3435" w:rsidRDefault="0032493E">
      <w:pPr>
        <w:spacing w:line="480" w:lineRule="auto"/>
        <w:ind w:firstLine="1440"/>
        <w:jc w:val="both"/>
      </w:pPr>
      <w:r>
        <w:t xml:space="preserve">(2)</w:t>
      </w:r>
      <w:r xml:space="preserve">
        <w:t> </w:t>
      </w:r>
      <w:r xml:space="preserve">
        <w:t> </w:t>
      </w:r>
      <w:r>
        <w:t xml:space="preserve">create focus groups with community stakeholders interested in recovery housing;</w:t>
      </w:r>
    </w:p>
    <w:p w:rsidR="003F3435" w:rsidRDefault="0032493E">
      <w:pPr>
        <w:spacing w:line="480" w:lineRule="auto"/>
        <w:ind w:firstLine="1440"/>
        <w:jc w:val="both"/>
      </w:pPr>
      <w:r>
        <w:t xml:space="preserve">(3)</w:t>
      </w:r>
      <w:r xml:space="preserve">
        <w:t> </w:t>
      </w:r>
      <w:r xml:space="preserve">
        <w:t> </w:t>
      </w:r>
      <w:r>
        <w:t xml:space="preserve">interview stakeholders and experts in recovery housing that represent both rural and urban areas of this state;</w:t>
      </w:r>
    </w:p>
    <w:p w:rsidR="003F3435" w:rsidRDefault="0032493E">
      <w:pPr>
        <w:spacing w:line="480" w:lineRule="auto"/>
        <w:ind w:firstLine="1440"/>
        <w:jc w:val="both"/>
      </w:pPr>
      <w:r>
        <w:t xml:space="preserve">(4)</w:t>
      </w:r>
      <w:r xml:space="preserve">
        <w:t> </w:t>
      </w:r>
      <w:r xml:space="preserve">
        <w:t> </w:t>
      </w:r>
      <w:r>
        <w:t xml:space="preserve">conduct site visits to recovery houses, including site visits to recovery houses demonstrating different models of recovery housing in both rural and urban areas of this state; and</w:t>
      </w:r>
    </w:p>
    <w:p w:rsidR="003F3435" w:rsidRDefault="0032493E">
      <w:pPr>
        <w:spacing w:line="480" w:lineRule="auto"/>
        <w:ind w:firstLine="1440"/>
        <w:jc w:val="both"/>
      </w:pPr>
      <w:r>
        <w:t xml:space="preserve">(5)</w:t>
      </w:r>
      <w:r xml:space="preserve">
        <w:t> </w:t>
      </w:r>
      <w:r xml:space="preserve">
        <w:t> </w:t>
      </w:r>
      <w:r>
        <w:t xml:space="preserve">review scholarly research on recovery housing.</w:t>
      </w:r>
    </w:p>
    <w:p w:rsidR="003F3435" w:rsidRDefault="0032493E">
      <w:pPr>
        <w:spacing w:line="480" w:lineRule="auto"/>
        <w:ind w:firstLine="720"/>
        <w:jc w:val="both"/>
      </w:pPr>
      <w:r>
        <w:t xml:space="preserve">(d)</w:t>
      </w:r>
      <w:r xml:space="preserve">
        <w:t> </w:t>
      </w:r>
      <w:r xml:space="preserve">
        <w:t> </w:t>
      </w:r>
      <w:r>
        <w:t xml:space="preserve">Not later than December 1, 2020, the Health and Human Services Commission shall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3F3435" w:rsidRDefault="0032493E">
      <w:pPr>
        <w:spacing w:line="480" w:lineRule="auto"/>
        <w:ind w:firstLine="720"/>
        <w:jc w:val="both"/>
      </w:pPr>
      <w:r>
        <w:t xml:space="preserve">(e)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