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86R8180 SOS-D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Talarico</w:t>
      </w:r>
      <w:r xml:space="preserve">
        <w:tab wTab="150" tlc="none" cTlc="0"/>
      </w:r>
      <w:r>
        <w:t xml:space="preserve">H.B.</w:t>
      </w:r>
      <w:r xml:space="preserve">
        <w:t> </w:t>
      </w:r>
      <w:r>
        <w:t xml:space="preserve">No.</w:t>
      </w:r>
      <w:r xml:space="preserve">
        <w:t> </w:t>
      </w:r>
      <w:r>
        <w:t xml:space="preserve">1468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task force to examine the effectiveness of school counseling programs provided for students enrolled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38, Education Code, is amended by adding Section 38.038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38.038.</w:t>
      </w:r>
      <w:r>
        <w:rPr>
          <w:u w:val="single"/>
        </w:rPr>
        <w:t xml:space="preserve"> </w:t>
      </w:r>
      <w:r>
        <w:rPr>
          <w:u w:val="single"/>
        </w:rPr>
        <w:t xml:space="preserve"> </w:t>
      </w:r>
      <w:r>
        <w:rPr>
          <w:u w:val="single"/>
        </w:rPr>
        <w:t xml:space="preserve">PUBLIC SCHOOL MENTAL HEALTH TASK FORCE; REPORT.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"Public school chief executive officer" means the superintendent of a school district or the chief executive officer of an open-enrollment charter school.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"Public school mental health professional" means a person who provides counseling services in a public school and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counselor certified under Subchapter B, Chapter 21;</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licensed physician who is: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graduate of an accredited psychiatric residency training program;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certified in psychiatry by:</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the American Board of Psychiatry and Neurology;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the American Osteopathic Board of Neurology and Psychiatry;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advanced practice registered nurse, as defined by Section 301.152, Occupations Code, who holds a nationally recognized board certification in psychiatric or mental health nursing;</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psychologist, as defined by Section 501.002, Occupations Code;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licensed professional counselor, as defined by Section 503.002, Occupations Code;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licensed clinical social worker, as defined by Section 505.002, Occupations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Public School Mental Health task force is established under this section to examine the effectiveness of school counseling programs provided for students enrolled in public schools.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task force is composed of the following 25 members appointed by the commissioner: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 public school mental health professionals;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five public school chief executive officers;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four representatives of regional education service centers who have experience with school counseling;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representative of the State Board of Education;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representative of the agency;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two representatives of professional counseling organizations;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two representatives of research organizations that have conducted academic research on school counseling.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appoint the members of the task force not later than December 31, 2020.  The commissioner shall fill a vacancy in the task force by the appointment of another person with the same qualifications as the original appointee.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representative of the agency shall serve as the presiding officer of the task force.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presiding officer shall call the initial meeting of the task force on or before January 31, 2021.  The task force shall meet at least twice each year in Austin, Texas, and at other times and places that the presiding officer determines are appropriate.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Chapter 2110, Government Code, does not apply to the task force.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task force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examine whether public schools are using school counseling programs, including the national framework developed by the American School Counselor Association;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examine other existing measures used by schools that positively affect student mental health;</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determine which school counseling programs achieve the best performance, considering the cost of the program, the number of students served, and the effectiveness of the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determine which school counseling programs schools prefer to use;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conduct a statistical analysis, incorporating information on student demographics, including student family average income, to determine the overall effectiveness of school counseling programs and the impact on student achievement and performance.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 later than August 31, 2022, the task force shall deliver a report to the commissioner detailing the task force's findings and recommendations and the results of the statistical analysis conducted by the task force.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task force is abolished, and this section expires, December 1, 2022.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