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Anderson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1474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105,000 and is wholly located in a county with a population of less than 250,000;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limitation on authority imposed by Section 372.0035(e), Local Government Code, as added by this Act, applies only to a common characteristic or use project undertaken by a municipality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1474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