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86R9696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of employment discrimination on the basis of reproductive decisions and certain employment agreements limiting reproductive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 Labor Code, is amended by adding Section 21.1068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21.1068.</w:t>
      </w:r>
      <w:r>
        <w:rPr>
          <w:u w:val="single"/>
        </w:rPr>
        <w:t xml:space="preserve"> </w:t>
      </w:r>
      <w:r>
        <w:rPr>
          <w:u w:val="single"/>
        </w:rPr>
        <w:t xml:space="preserve"> </w:t>
      </w:r>
      <w:r>
        <w:rPr>
          <w:u w:val="single"/>
        </w:rPr>
        <w:t xml:space="preserve">DISCRIMINATION BASED ON REPRODUCTIVE DECISIONS; CERTAIN AGREEMENTS VOID.  (a)  A provision in this chapter referring to discrimination because of or on the basis of a reproductive decision includes discrimination because of or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marital status at the time of a pregnancy;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assisted reproduction to become pregnant;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contraception or a specific form of contraception;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obtainment or use of any other health care drug, device, or service relating to reproductive health.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commits an unlawful employment practice if the employer discriminates because of or on the basis of a reproductive decision of the employee, the employee's spouse or partner, the employee's dependent, or any other member of the employee's family or household.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that provides an employee handbook or manual to employees shall include in the handbook or manual information regarding the prohibition of discrimination based on a reproductive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mandatory arbitration agreement between an employer and an employee is void and unenforceable as against the public policy of this state to the extent the agreement limits the reproductive decisions of an employee, an employee's spouse or partner, an employee's dependent, or any other member of the employee's family or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w:t>
      </w:r>
      <w:r>
        <w:t xml:space="preserve"> </w:t>
      </w:r>
      <w:r>
        <w:t xml:space="preserve">An employer commits an unlawful employment practice if because of race, color, disability, religion, sex, national origin, [</w:t>
      </w:r>
      <w:r>
        <w:rPr>
          <w:strike/>
        </w:rPr>
        <w:t xml:space="preserve">or</w:t>
      </w:r>
      <w:r>
        <w:t xml:space="preserve">] age</w:t>
      </w:r>
      <w:r>
        <w:rPr>
          <w:u w:val="single"/>
        </w:rPr>
        <w:t xml:space="preserve">, or reproductive decisions</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w:t>
      </w:r>
      <w:r>
        <w:t xml:space="preserve"> </w:t>
      </w:r>
      <w:r>
        <w:t xml:space="preserve">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or reproductive decisions</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w:t>
      </w:r>
      <w:r>
        <w:t xml:space="preserve"> </w:t>
      </w:r>
      <w:r>
        <w:t xml:space="preserve">A labor organization commits an unlawful employment practice if because of race, color, disability, religion, sex, national origin, [</w:t>
      </w:r>
      <w:r>
        <w:rPr>
          <w:strike/>
        </w:rPr>
        <w:t xml:space="preserve">or</w:t>
      </w:r>
      <w:r>
        <w:t xml:space="preserve">] age</w:t>
      </w:r>
      <w:r>
        <w:rPr>
          <w:u w:val="single"/>
        </w:rPr>
        <w:t xml:space="preserve">, or reproductive decisions</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or reproductive decisions</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or reproductive decisions</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w:t>
      </w:r>
      <w:r xml:space="preserve">
        <w:t> </w:t>
      </w:r>
      <w:r>
        <w:t xml:space="preserve">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or reproductive decisions</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w:t>
      </w:r>
      <w:r>
        <w:t xml:space="preserve"> </w:t>
      </w:r>
      <w:r>
        <w:t xml:space="preserve">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OR REPRODUCTIVE DECISIONS</w:t>
      </w:r>
      <w:r>
        <w:t xml:space="preserve"> IN EMPLOYMENT PRACTICES.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or reproductive decisions</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or reproductive decisions</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w:t>
      </w:r>
      <w:r>
        <w:t xml:space="preserve"> </w:t>
      </w:r>
      <w:r>
        <w:t xml:space="preserve">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or reproductive decisions</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or reproductive decisions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or reproductive decisions</w:t>
      </w:r>
      <w:r>
        <w:t xml:space="preserve"> that is filed with </w:t>
      </w:r>
      <w:r>
        <w:rPr>
          <w:u w:val="single"/>
        </w:rPr>
        <w:t xml:space="preserve">the</w:t>
      </w:r>
      <w:r>
        <w:t xml:space="preserve"> </w:t>
      </w:r>
      <w:r>
        <w:t xml:space="preserve">[</w:t>
      </w:r>
      <w:r>
        <w:rPr>
          <w:strike/>
        </w:rPr>
        <w:t xml:space="preserve">that</w:t>
      </w:r>
      <w:r>
        <w:t xml:space="preserve">]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w:t>
      </w:r>
      <w:r>
        <w:t xml:space="preserve"> </w:t>
      </w:r>
      <w:r>
        <w:t xml:space="preserve">Except as provided by Subsection (b) of this section, the change in law made by this Act applies only to a claim of discrimination based on conduct occurring on or after the effective date of this Act.  A claim of discrimination that is based on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21.1068(d), Labor Code, as added by this Act,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