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86R9063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1525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151.008(b), Tax Code, is amended to read as follows:</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151.024;</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is a marketplace provider under Section 151.0242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151, Tax Code, is amended by adding Section 151.0242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151.0242.</w:t>
      </w:r>
      <w:r>
        <w:rPr>
          <w:u w:val="single"/>
        </w:rPr>
        <w:t xml:space="preserve"> </w:t>
      </w:r>
      <w:r>
        <w:rPr>
          <w:u w:val="single"/>
        </w:rPr>
        <w:t xml:space="preserve"> </w:t>
      </w:r>
      <w:r>
        <w:rPr>
          <w:u w:val="single"/>
        </w:rPr>
        <w:t xml:space="preserve">MARKETPLACE PROVIDERS AND MARKETPLACE SELLERS.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"Marketplace" means a physical or electronic medium through which persons other than the owner or operator of the medium make sales of taxable items. </w:t>
      </w:r>
      <w:r>
        <w:rPr>
          <w:u w:val="single"/>
        </w:rPr>
        <w:t xml:space="preserve"> </w:t>
      </w:r>
      <w:r>
        <w:rPr>
          <w:u w:val="single"/>
        </w:rPr>
        <w:t xml:space="preserve">The term includes a store, Internet website, software application, or catalog.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seller" means a seller, other than the marketplace provider, who makes a sale of a taxable item through a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marketplace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each marketplace seller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under Subchapter I all sales made through the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 the manner provided by Subchapters C and D and remit the taxes imposed under this chapter on sales of taxable items made through the marketplace.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marketplace seller who in good faith accepts a marketplace provider's certification under Subsection (c)(1) shall exclude sales made through the marketplace from the marketplace seller's report under Subchapter I, notwithstanding Section 151.406.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seller shall retain records for all marketplace sales as required by Section 151.025.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marketplace seller shall furnish to the marketplace provider information that is required to correctly collect and remit taxes imposed under this chapter. </w:t>
      </w:r>
      <w:r>
        <w:rPr>
          <w:u w:val="single"/>
        </w:rPr>
        <w:t xml:space="preserve"> </w:t>
      </w:r>
      <w:r>
        <w:rPr>
          <w:u w:val="single"/>
        </w:rP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marketplace provider is not liable for failure to collect and remit the correct amount of taxes imposed under this chapter if the marketplace provider demonstrates that the failure resulted from the marketplace provider's good faith reliance on incorrect information provided by the marketplace seller. </w:t>
      </w:r>
      <w:r>
        <w:rPr>
          <w:u w:val="single"/>
        </w:rPr>
        <w:t xml:space="preserve"> </w:t>
      </w:r>
      <w:r>
        <w:rPr>
          <w:u w:val="single"/>
        </w:rPr>
        <w:t xml:space="preserve">The marketplace seller is liable for a deficiency resulting from incorrect information provided by the marketplace seller.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tax liability of a purchaser under Section 151.052 or 151.102.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certify an action brought against a marketplace provider concerning this section as a class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and forms to implement this section and by rule except certain small marketplace providers from some or all of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