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86R11935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et al.</w:t>
      </w:r>
      <w:r xml:space="preserve">
        <w:tab wTab="150" tlc="none" cTlc="0"/>
      </w:r>
      <w:r>
        <w:t xml:space="preserve">H.B.</w:t>
      </w:r>
      <w:r xml:space="preserve">
        <w:t> </w:t>
      </w:r>
      <w:r>
        <w:t xml:space="preserve">No.</w:t>
      </w:r>
      <w:r xml:space="preserve">
        <w:t> </w:t>
      </w:r>
      <w:r>
        <w:t xml:space="preserve">1553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1553:</w:t>
      </w: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C.S.H.B.</w:t>
      </w:r>
      <w:r xml:space="preserve">
        <w:t> </w:t>
      </w:r>
      <w:r>
        <w:t xml:space="preserve">No.</w:t>
      </w:r>
      <w:r xml:space="preserve">
        <w:t> </w:t>
      </w:r>
      <w:r>
        <w:t xml:space="preserve">1553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Commission on Jail Standards.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consists of nine members appointed by the governor with the advice and consent of the senate </w:t>
      </w:r>
      <w:r>
        <w:rPr>
          <w:u w:val="single"/>
        </w:rPr>
        <w:t xml:space="preserve">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w:t>
      </w:r>
      <w:r>
        <w:t xml:space="preserve"> [</w:t>
      </w:r>
      <w:r>
        <w:rPr>
          <w:strike/>
        </w:rPr>
        <w:t xml:space="preserve">.  One</w:t>
      </w:r>
      <w:r>
        <w:t xml:space="preserve">] member </w:t>
      </w:r>
      <w:r>
        <w:rPr>
          <w:u w:val="single"/>
        </w:rPr>
        <w:t xml:space="preserve">who is</w:t>
      </w:r>
      <w:r>
        <w:t xml:space="preserve"> [</w:t>
      </w:r>
      <w:r>
        <w:rPr>
          <w:strike/>
        </w:rPr>
        <w:t xml:space="preserve">must be</w:t>
      </w:r>
      <w:r>
        <w:t xml:space="preserve">] a sheriff of a county with a population of more than 35,000</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one </w:t>
      </w:r>
      <w:r>
        <w:rPr>
          <w:u w:val="single"/>
        </w:rPr>
        <w:t xml:space="preserve">member who is</w:t>
      </w:r>
      <w:r>
        <w:t xml:space="preserve"> [</w:t>
      </w:r>
      <w:r>
        <w:rPr>
          <w:strike/>
        </w:rPr>
        <w:t xml:space="preserve">must be</w:t>
      </w:r>
      <w:r>
        <w:t xml:space="preserve">] a sheriff of a county with a population of 35,000 or less</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one </w:t>
      </w:r>
      <w:r>
        <w:rPr>
          <w:u w:val="single"/>
        </w:rPr>
        <w:t xml:space="preserve">member who is</w:t>
      </w:r>
      <w:r>
        <w:t xml:space="preserve"> [</w:t>
      </w:r>
      <w:r>
        <w:rPr>
          <w:strike/>
        </w:rPr>
        <w:t xml:space="preserve">must be</w:t>
      </w:r>
      <w:r>
        <w:t xml:space="preserve">] a county judge</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w:t>
      </w:r>
      <w:r>
        <w:t xml:space="preserve">] one </w:t>
      </w:r>
      <w:r>
        <w:rPr>
          <w:u w:val="single"/>
        </w:rPr>
        <w:t xml:space="preserve">member who is</w:t>
      </w:r>
      <w:r>
        <w:t xml:space="preserve"> [</w:t>
      </w:r>
      <w:r>
        <w:rPr>
          <w:strike/>
        </w:rPr>
        <w:t xml:space="preserve">must be</w:t>
      </w:r>
      <w:r>
        <w:t xml:space="preserve">] a county commissioner</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two members who are practitioners</w:t>
      </w:r>
      <w:r>
        <w:t xml:space="preserve"> [</w:t>
      </w:r>
      <w:r>
        <w:rPr>
          <w:strike/>
        </w:rPr>
        <w:t xml:space="preserve">, one must be a practitioner</w:t>
      </w:r>
      <w:r>
        <w:t xml:space="preserve">] of medicine licensed by the Texas State Board of Medical Examiners, </w:t>
      </w:r>
      <w:r>
        <w:rPr>
          <w:u w:val="single"/>
        </w:rPr>
        <w:t xml:space="preserve">one of whom must be board certified in psychiatry by the American Board of Psychiatry and Neurology or the American Osteopathic Board of Neurology and Psychiatry;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who has expertise in providing veterans with information on the programs, services, and other resources that are available to veterans in this state;</w:t>
      </w:r>
      <w: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two members who are</w:t>
      </w:r>
      <w:r>
        <w:t xml:space="preserve"> </w:t>
      </w:r>
      <w:r>
        <w:t xml:space="preserve">[</w:t>
      </w:r>
      <w:r>
        <w:rPr>
          <w:strike/>
        </w:rPr>
        <w:t xml:space="preserve">the other four must be</w:t>
      </w:r>
      <w:r>
        <w:t xml:space="preserve">] representatives of the general public</w:t>
      </w:r>
      <w:r>
        <w:rPr>
          <w:u w:val="single"/>
        </w:rPr>
        <w:t xml:space="preserve">, at</w:t>
      </w:r>
      <w:r>
        <w:t xml:space="preserve"> [</w:t>
      </w:r>
      <w:r>
        <w:rPr>
          <w:strike/>
        </w:rPr>
        <w:t xml:space="preserve">. At</w:t>
      </w:r>
      <w:r>
        <w:t xml:space="preserve">] least one of </w:t>
      </w:r>
      <w:r>
        <w:rPr>
          <w:u w:val="single"/>
        </w:rPr>
        <w:t xml:space="preserve">whom must reside in</w:t>
      </w:r>
      <w:r>
        <w:t xml:space="preserve"> [</w:t>
      </w:r>
      <w:r>
        <w:rPr>
          <w:strike/>
        </w:rPr>
        <w:t xml:space="preserve">the four citizen members must be from</w:t>
      </w:r>
      <w:r>
        <w:t xml:space="preserve">] a county with a population of 35,000 or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511.004(a), Government Code, does not affect the entitlement of a member serving on the Commission on Jail Standards immediately before the effective date of this Act to continue to serve for the remainder of the member's term.  As the terms of members expire, the governor shall appoint or reappoint members to the Commission on Jail Standards who have the qualifications required by Section 511.004,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