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86R8124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Commission on Jail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511.004(a)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consists of </w:t>
      </w:r>
      <w:r>
        <w:rPr>
          <w:u w:val="single"/>
        </w:rPr>
        <w:t xml:space="preserve">11</w:t>
      </w:r>
      <w:r>
        <w:t xml:space="preserve"> [</w:t>
      </w:r>
      <w:r>
        <w:rPr>
          <w:strike/>
        </w:rPr>
        <w:t xml:space="preserve">nine</w:t>
      </w:r>
      <w:r>
        <w:t xml:space="preserve">] members appointed by the governor with the advice and consent of the senate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w:t>
      </w:r>
      <w:r>
        <w:t xml:space="preserve"> [</w:t>
      </w:r>
      <w:r>
        <w:rPr>
          <w:strike/>
        </w:rPr>
        <w:t xml:space="preserve">.  One</w:t>
      </w:r>
      <w:r>
        <w:t xml:space="preserve">] member </w:t>
      </w:r>
      <w:r>
        <w:rPr>
          <w:u w:val="single"/>
        </w:rPr>
        <w:t xml:space="preserve">who is</w:t>
      </w:r>
      <w:r>
        <w:t xml:space="preserve"> [</w:t>
      </w:r>
      <w:r>
        <w:rPr>
          <w:strike/>
        </w:rPr>
        <w:t xml:space="preserve">must be</w:t>
      </w:r>
      <w:r>
        <w:t xml:space="preserve">] a sheriff of a county with a population of more than 35,000</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one </w:t>
      </w:r>
      <w:r>
        <w:rPr>
          <w:u w:val="single"/>
        </w:rPr>
        <w:t xml:space="preserve">member who is</w:t>
      </w:r>
      <w:r>
        <w:t xml:space="preserve"> [</w:t>
      </w:r>
      <w:r>
        <w:rPr>
          <w:strike/>
        </w:rPr>
        <w:t xml:space="preserve">must be</w:t>
      </w:r>
      <w:r>
        <w:t xml:space="preserve">] a sheriff of a county with a population of 35,000 or less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one </w:t>
      </w:r>
      <w:r>
        <w:rPr>
          <w:u w:val="single"/>
        </w:rPr>
        <w:t xml:space="preserve">member who is</w:t>
      </w:r>
      <w:r>
        <w:t xml:space="preserve"> [</w:t>
      </w:r>
      <w:r>
        <w:rPr>
          <w:strike/>
        </w:rPr>
        <w:t xml:space="preserve">must be</w:t>
      </w:r>
      <w:r>
        <w:t xml:space="preserve">] a county judge</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r>
        <w:t xml:space="preserve">] one </w:t>
      </w:r>
      <w:r>
        <w:rPr>
          <w:u w:val="single"/>
        </w:rPr>
        <w:t xml:space="preserve">member who is</w:t>
      </w:r>
      <w:r>
        <w:t xml:space="preserve"> [</w:t>
      </w:r>
      <w:r>
        <w:rPr>
          <w:strike/>
        </w:rPr>
        <w:t xml:space="preserve">must be</w:t>
      </w:r>
      <w:r>
        <w:t xml:space="preserve">] a county commissioner</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members who are practitioners</w:t>
      </w:r>
      <w:r>
        <w:t xml:space="preserve"> [</w:t>
      </w:r>
      <w:r>
        <w:rPr>
          <w:strike/>
        </w:rPr>
        <w:t xml:space="preserve">, one must be a practitioner</w:t>
      </w:r>
      <w:r>
        <w:t xml:space="preserve">] of medicine licensed by the Texas State Board of Medical Examiners, </w:t>
      </w:r>
      <w:r>
        <w:rPr>
          <w:u w:val="single"/>
        </w:rPr>
        <w:t xml:space="preserve">one of whom must be board certified in psychiatry by the American Board of Psychiatry and Neurology or the American Osteopathic Board of Neurology and Psychiatry;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has expertise in providing veterans with information on the programs, services, and other resources that are available to veterans in this state;</w:t>
      </w:r>
      <w:r>
        <w:t xml:space="preserve"> and</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the other</w:t>
      </w:r>
      <w:r>
        <w:t xml:space="preserve">] four </w:t>
      </w:r>
      <w:r>
        <w:rPr>
          <w:u w:val="single"/>
        </w:rPr>
        <w:t xml:space="preserve">members who are</w:t>
      </w:r>
      <w:r>
        <w:t xml:space="preserve"> [</w:t>
      </w:r>
      <w:r>
        <w:rPr>
          <w:strike/>
        </w:rPr>
        <w:t xml:space="preserve">must be</w:t>
      </w:r>
      <w:r>
        <w:t xml:space="preserve">] representatives of the general public</w:t>
      </w:r>
      <w:r>
        <w:rPr>
          <w:u w:val="single"/>
        </w:rPr>
        <w:t xml:space="preserve">, at</w:t>
      </w:r>
      <w:r>
        <w:t xml:space="preserve"> [</w:t>
      </w:r>
      <w:r>
        <w:rPr>
          <w:strike/>
        </w:rPr>
        <w:t xml:space="preserve">. At</w:t>
      </w:r>
      <w:r>
        <w:t xml:space="preserve">] least one of </w:t>
      </w:r>
      <w:r>
        <w:rPr>
          <w:u w:val="single"/>
        </w:rPr>
        <w:t xml:space="preserve">whom must reside in</w:t>
      </w:r>
      <w:r>
        <w:t xml:space="preserve"> [</w:t>
      </w:r>
      <w:r>
        <w:rPr>
          <w:strike/>
        </w:rPr>
        <w:t xml:space="preserve">the four citizen members must be from</w:t>
      </w:r>
      <w:r>
        <w:t xml:space="preserve">] a county with a population of 35,000 or less.</w:t>
      </w:r>
    </w:p>
    <w:p w:rsidR="003F3435" w:rsidRDefault="0032493E">
      <w:pPr>
        <w:spacing w:line="480" w:lineRule="auto"/>
        <w:ind w:firstLine="720"/>
        <w:jc w:val="both"/>
      </w:pPr>
      <w:r>
        <w:t xml:space="preserve">(c)</w:t>
      </w:r>
      <w:r xml:space="preserve">
        <w:t> </w:t>
      </w:r>
      <w:r xml:space="preserve">
        <w:t> </w:t>
      </w:r>
      <w:r>
        <w:t xml:space="preserve">Members serve for terms of six years with the terms of </w:t>
      </w:r>
      <w:r>
        <w:rPr>
          <w:u w:val="single"/>
        </w:rPr>
        <w:t xml:space="preserve">either three or four</w:t>
      </w:r>
      <w:r>
        <w:t xml:space="preserve"> [</w:t>
      </w:r>
      <w:r>
        <w:rPr>
          <w:strike/>
        </w:rPr>
        <w:t xml:space="preserve">one-third of the</w:t>
      </w:r>
      <w:r>
        <w:t xml:space="preserve">] members expiring on January 31 of each odd-numbered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31, 2019, the governor shall appoint the two additional members required under Section 511.004(a), Government Code, as amended by this Act.  In appointing those members, the governor shall appoint one person to a term expiring January 31, 2023, and one person to a term expiring January 31, 2025.</w:t>
      </w:r>
    </w:p>
    <w:p w:rsidR="003F3435" w:rsidRDefault="0032493E">
      <w:pPr>
        <w:spacing w:line="480" w:lineRule="auto"/>
        <w:ind w:firstLine="720"/>
        <w:jc w:val="both"/>
      </w:pPr>
      <w:r>
        <w:t xml:space="preserve">(b)</w:t>
      </w:r>
      <w:r xml:space="preserve">
        <w:t> </w:t>
      </w:r>
      <w:r xml:space="preserve">
        <w:t> </w:t>
      </w:r>
      <w:r>
        <w:t xml:space="preserve">Until all appointees to the Commission on Jail Standards have taken office, a quorum of the commission is a majority of the number of members who are qualified.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