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86R3450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status of personal automobile or residential property insurance policy summary documents.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2301, Insurance Code, is amended by adding Section 2301.057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DOCUMENTS NOT PART OF FORM.  (a) </w:t>
      </w:r>
      <w:r>
        <w:rPr>
          <w:u w:val="single"/>
        </w:rPr>
        <w:t xml:space="preserve"> </w:t>
      </w:r>
      <w:r>
        <w:rPr>
          <w:u w:val="single"/>
        </w:rPr>
        <w:t xml:space="preserve">A document providing a summary of a policy of personal automobile insurance or residential property insurance or a summary of an endorsement to such a policy or other ancillary material, including an advertisement for the policy or endorsement, is not part of the policy or endorsement form.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described by Subsection (a) does not modify the provisions of the insurance policy for which the summary was provided.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described by Subsection (a) is not admissible as evidence in any court or in any other legal or administrative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