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86R2736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1574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Riverbend Water Resources District and the terms of the board of directors of that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9601.001(5), Special District Local Laws Code, is amended to read as follows:</w:t>
      </w:r>
    </w:p>
    <w:p w:rsidR="003F3435" w:rsidRDefault="0032493E">
      <w:pPr>
        <w:spacing w:line="480" w:lineRule="auto"/>
        <w:ind w:firstLine="1440"/>
        <w:jc w:val="both"/>
      </w:pPr>
      <w:r>
        <w:t xml:space="preserve">(5)</w:t>
      </w:r>
      <w:r xml:space="preserve">
        <w:t> </w:t>
      </w:r>
      <w:r xml:space="preserve">
        <w:t> </w:t>
      </w:r>
      <w:r>
        <w:t xml:space="preserve">"Member" means a municipality, county, [</w:t>
      </w:r>
      <w:r>
        <w:rPr>
          <w:strike/>
        </w:rPr>
        <w:t xml:space="preserve">or</w:t>
      </w:r>
      <w:r>
        <w:t xml:space="preserve">] other political subdivision</w:t>
      </w:r>
      <w:r>
        <w:rPr>
          <w:u w:val="single"/>
        </w:rPr>
        <w:t xml:space="preserve">, or water supply corporation</w:t>
      </w:r>
      <w:r>
        <w:t xml:space="preserve"> that is a member of the district as provided by Section 9601.005.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9601.005(b),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After receipt of a petition from the governing body of a municipality, county, [</w:t>
      </w:r>
      <w:r>
        <w:rPr>
          <w:strike/>
        </w:rPr>
        <w:t xml:space="preserve">or</w:t>
      </w:r>
      <w:r>
        <w:t xml:space="preserve">] other political subdivision</w:t>
      </w:r>
      <w:r>
        <w:rPr>
          <w:u w:val="single"/>
        </w:rPr>
        <w:t xml:space="preserve">, or water supply corporation</w:t>
      </w:r>
      <w:r>
        <w:t xml:space="preserve"> that desires to join the district, the board may add a member to the district on terms determined by the board to be in the best interests of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9601.051(c), Special District Local Laws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Directors</w:t>
      </w:r>
      <w:r>
        <w:t xml:space="preserve"> [</w:t>
      </w:r>
      <w:r>
        <w:rPr>
          <w:strike/>
        </w:rPr>
        <w:t xml:space="preserve">Except as provided by Subsection (d), directors</w:t>
      </w:r>
      <w:r>
        <w:t xml:space="preserve">] serve staggered terms of four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9601.051(f) and (g), Special District Local Laws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