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86R4771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w:t>
      </w:r>
      <w:r xml:space="preserve">
        <w:tab wTab="150" tlc="none" cTlc="0"/>
      </w:r>
      <w:r>
        <w:t xml:space="preserve">H.B.</w:t>
      </w:r>
      <w:r xml:space="preserve">
        <w:t> </w:t>
      </w:r>
      <w:r>
        <w:t xml:space="preserve">No.</w:t>
      </w:r>
      <w:r xml:space="preserve">
        <w:t> </w:t>
      </w:r>
      <w:r>
        <w:t xml:space="preserve">1581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sale of electric power to and the imposition of a tax on the gross receipts of electric power for certain public customers.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182.022, Tax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provisions of this chapter, a tax under this chapter may not be imposed on the gross receipts from the sale of electricity to a public school district customer.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35.102, Utilities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selling or otherwise conveying electric power under this section, the General Land Office letterhead, seal, or other marketing materials may only be used by a person employed by the General Land Office.  For the purposes of this section, an employee of an entity with which the General Land Office contracts is not considered to be employed by the General Land Office.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35, Utilities Code, is amended by adding Section 35.1025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35.1025.</w:t>
      </w:r>
      <w:r>
        <w:rPr>
          <w:u w:val="single"/>
        </w:rPr>
        <w:t xml:space="preserve"> </w:t>
      </w:r>
      <w:r>
        <w:rPr>
          <w:u w:val="single"/>
        </w:rPr>
        <w:t xml:space="preserve"> </w:t>
      </w:r>
      <w:r>
        <w:rPr>
          <w:u w:val="single"/>
        </w:rPr>
        <w:t xml:space="preserve">PUBLIC BID TO SELL POWER TO  PUBLIC RETAIL CUSTOMERS.  (a) </w:t>
      </w:r>
      <w:r>
        <w:rPr>
          <w:u w:val="single"/>
        </w:rPr>
        <w:t xml:space="preserve"> </w:t>
      </w:r>
      <w:r>
        <w:rPr>
          <w:u w:val="single"/>
        </w:rPr>
        <w:t xml:space="preserve">The commissioner may not sell or otherwise convey power to a public retail customer unless the commissioner submits a public bid in response to a request for proposal in which bids are solicited from multiple power providers to provide power to the public retail customer.</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bid submitted by the commissioner to provide power to a public retail customer is subject to disclosure under Chapter 552, Government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does not affect taxes imposed before the effective date of this Act, and the law in effect before the effective date of this Act is continued in effect for purposes of the liability for and collection of those taxes.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As soon as practicable after the effective date of this Act, the Public Utility Commission of Texas, for an electric utility regulated under Chapter 36, Utilities Code, shall provide for the adjustment of the electric utility's billing of a public school district customer to reflect any decrease in the utility's tax liability to this state if the decrease is attributable to the exemption in Section 182.022(d), Tax Code, as added by this Act.  An adjustment must be made effective at the same time as the decrease of tax liability or as soon after that decrease occurs as is reasonably practicable.  The Public Utility Commission of Texas is not required to provide for an adjustment if the commission enters an order for the utility under Subchapter C or D, Chapter 36, Utilities Code, that accounts for any decrease in the utility's tax liability attributable to the exemption in Section 182.022(d), Tax Code, as added by this Act.  An adjustment is not a rate case under Subchapter C or D, Chapter 36, Utilities Code.</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a retail electric provider, as defined by Section 31.002, Utilities Code, shall adjust the billing of a public school district customer to reflect any decrease in the retail electric provider's tax liability to this state if the decrease is attributable to the exemption in Section 182.022(d), Tax Code, as added by this Act.  An adjustment must be made effective at the same time as the decrease of tax liability or as soon after that decrease occurs as is reasonably practicable.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