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1619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court reporters and shorthand reporting firms; imposing a fee;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322.003, Business &amp; Commerce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in </w:t>
      </w:r>
      <w:r>
        <w:rPr>
          <w:u w:val="single"/>
        </w:rPr>
        <w:t xml:space="preserve">Subsections</w:t>
      </w:r>
      <w:r>
        <w:t xml:space="preserve"> [</w:t>
      </w:r>
      <w:r>
        <w:rPr>
          <w:strike/>
        </w:rPr>
        <w:t xml:space="preserve">Subsection</w:t>
      </w:r>
      <w:r>
        <w:t xml:space="preserve">] (b) </w:t>
      </w:r>
      <w:r>
        <w:rPr>
          <w:u w:val="single"/>
        </w:rPr>
        <w:t xml:space="preserve">and (e)</w:t>
      </w:r>
      <w:r>
        <w:t xml:space="preserve">, this chapter applies to electronic records and electronic signatures relating to a transaction.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chapter does not apply to the transmission, preparation, completion, enforceability, or admissibility of a document in any form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produced by a court reporter appointed under Chapter 52, Government Code, or a court reporter certified under or a shorthand reporting firm registered under Chapter 154, Government Code, for use in the state or federal judicial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governed by rules adopted by the supreme court, including rules governing the electronic filing system established by the supreme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51, Civil Practice and Remedies Code, is amended by adding Section 51.017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51.017.</w:t>
      </w:r>
      <w:r>
        <w:rPr>
          <w:u w:val="single"/>
        </w:rPr>
        <w:t xml:space="preserve"> </w:t>
      </w:r>
      <w:r>
        <w:rPr>
          <w:u w:val="single"/>
        </w:rPr>
        <w:t xml:space="preserve"> </w:t>
      </w:r>
      <w:r>
        <w:rPr>
          <w:u w:val="single"/>
        </w:rPr>
        <w:t xml:space="preserve">SERVICE OF NOTICE ON COURT REPORTER.  (a) </w:t>
      </w:r>
      <w:r>
        <w:rPr>
          <w:u w:val="single"/>
        </w:rPr>
        <w:t xml:space="preserve"> </w:t>
      </w:r>
      <w:r>
        <w:rPr>
          <w:u w:val="single"/>
        </w:rPr>
        <w:t xml:space="preserve">In addition to requirements for service of notice of appeal imposed by Rule 25.1(e), Texas Rules of Appellate Procedure, notice of appeal, including an interlocutory appeal, must be served on each court reporter responsible for preparing the reporter's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22.004, Government Code, the supreme court may not amend or adopt rules in conflict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52, Government Code, is amended by adding Subchapter B to read as follows:</w:t>
      </w:r>
    </w:p>
    <w:p w:rsidR="003F3435" w:rsidRDefault="0032493E">
      <w:pPr>
        <w:spacing w:line="480" w:lineRule="auto"/>
        <w:jc w:val="center"/>
      </w:pPr>
      <w:r>
        <w:rPr>
          <w:u w:val="single"/>
        </w:rPr>
        <w:t xml:space="preserve">SUBCHAPTER B.  DUTIES OF SHORTHAND REPORTING FIRMS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52.011.</w:t>
      </w:r>
      <w:r>
        <w:rPr>
          <w:u w:val="single"/>
        </w:rPr>
        <w:t xml:space="preserve"> </w:t>
      </w:r>
      <w:r>
        <w:rPr>
          <w:u w:val="single"/>
        </w:rPr>
        <w:t xml:space="preserve"> </w:t>
      </w:r>
      <w:r>
        <w:rPr>
          <w:u w:val="single"/>
        </w:rPr>
        <w:t xml:space="preserve">PROVISION OF SIGNED CERTIFICATION.  On request of a court reporter who reported a deposition, a court reporting firm shall provide the reporter with a copy of the document related to the deposition, known as the further certification, that the reporter has signed or to which the reporter's signature has been applied.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154.001(a), Government Code, is amended by adding Subdivisions (1-a) and (3-a)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"Apprentice court reporter" means a person to whom an apprentice court reporter certification is issued as authorized by Section 154.1011.</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"Provisional court reporter" means a court reporter to whom a provisional certification is issued as authorized by Section 154.1011.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154.101(b), (c), and (e),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engage in shorthand reporting in this state unless the person is certified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shorthand reporter by the supreme court </w:t>
      </w:r>
      <w:r>
        <w:rPr>
          <w:u w:val="single"/>
        </w:rPr>
        <w:t xml:space="preserve">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apprentice court reporter or provisional court reporter certified as authorized by Section 154.1011, subject to the terms of the person's certification</w:t>
      </w:r>
      <w:r>
        <w:t xml:space="preserve">.</w:t>
      </w:r>
    </w:p>
    <w:p w:rsidR="003F3435" w:rsidRDefault="0032493E">
      <w:pPr>
        <w:spacing w:line="480" w:lineRule="auto"/>
        <w:ind w:firstLine="720"/>
        <w:jc w:val="both"/>
      </w:pPr>
      <w:r>
        <w:t xml:space="preserve">(c)</w:t>
      </w:r>
      <w:r xml:space="preserve">
        <w:t> </w:t>
      </w:r>
      <w:r xml:space="preserve">
        <w:t> </w:t>
      </w:r>
      <w:r>
        <w:t xml:space="preserve">A certification issued under this </w:t>
      </w:r>
      <w:r>
        <w:rPr>
          <w:u w:val="single"/>
        </w:rPr>
        <w:t xml:space="preserve">section</w:t>
      </w:r>
      <w:r>
        <w:t xml:space="preserve"> [</w:t>
      </w:r>
      <w:r>
        <w:rPr>
          <w:strike/>
        </w:rPr>
        <w:t xml:space="preserve">chapter</w:t>
      </w:r>
      <w:r>
        <w:t xml:space="preserve">] must be for one or more of the following methods of shorthand reporting:</w:t>
      </w:r>
    </w:p>
    <w:p w:rsidR="003F3435" w:rsidRDefault="0032493E">
      <w:pPr>
        <w:spacing w:line="480" w:lineRule="auto"/>
        <w:ind w:firstLine="1440"/>
        <w:jc w:val="both"/>
      </w:pPr>
      <w:r>
        <w:t xml:space="preserve">(1)</w:t>
      </w:r>
      <w:r xml:space="preserve">
        <w:t> </w:t>
      </w:r>
      <w:r xml:space="preserve">
        <w:t> </w:t>
      </w:r>
      <w:r>
        <w:t xml:space="preserve">written shorthand;</w:t>
      </w:r>
    </w:p>
    <w:p w:rsidR="003F3435" w:rsidRDefault="0032493E">
      <w:pPr>
        <w:spacing w:line="480" w:lineRule="auto"/>
        <w:ind w:firstLine="1440"/>
        <w:jc w:val="both"/>
      </w:pPr>
      <w:r>
        <w:t xml:space="preserve">(2)</w:t>
      </w:r>
      <w:r xml:space="preserve">
        <w:t> </w:t>
      </w:r>
      <w:r xml:space="preserve">
        <w:t> </w:t>
      </w:r>
      <w:r>
        <w:t xml:space="preserve">machine shorthand;</w:t>
      </w:r>
    </w:p>
    <w:p w:rsidR="003F3435" w:rsidRDefault="0032493E">
      <w:pPr>
        <w:spacing w:line="480" w:lineRule="auto"/>
        <w:ind w:firstLine="1440"/>
        <w:jc w:val="both"/>
      </w:pPr>
      <w:r>
        <w:t xml:space="preserve">(3)</w:t>
      </w:r>
      <w:r xml:space="preserve">
        <w:t> </w:t>
      </w:r>
      <w:r xml:space="preserve">
        <w:t> </w:t>
      </w:r>
      <w:r>
        <w:t xml:space="preserve">oral stenography; or</w:t>
      </w:r>
    </w:p>
    <w:p w:rsidR="003F3435" w:rsidRDefault="0032493E">
      <w:pPr>
        <w:spacing w:line="480" w:lineRule="auto"/>
        <w:ind w:firstLine="1440"/>
        <w:jc w:val="both"/>
      </w:pPr>
      <w:r>
        <w:t xml:space="preserve">(4)</w:t>
      </w:r>
      <w:r xml:space="preserve">
        <w:t> </w:t>
      </w:r>
      <w:r xml:space="preserve">
        <w:t> </w:t>
      </w:r>
      <w:r>
        <w:t xml:space="preserve">any other method of shorthand reporting authorized by the supreme court.</w:t>
      </w:r>
    </w:p>
    <w:p w:rsidR="003F3435" w:rsidRDefault="0032493E">
      <w:pPr>
        <w:spacing w:line="480" w:lineRule="auto"/>
        <w:ind w:firstLine="720"/>
        <w:jc w:val="both"/>
      </w:pPr>
      <w:r>
        <w:t xml:space="preserve">(e)</w:t>
      </w:r>
      <w:r xml:space="preserve">
        <w:t> </w:t>
      </w:r>
      <w:r xml:space="preserve">
        <w:t> </w:t>
      </w:r>
      <w:r>
        <w:t xml:space="preserve">A person may not assume or use the title or designation "court recorder," "court reporter," or "shorthand reporter," or any abbreviation, title, designation, words, letters, sign, card, or device tending to indicate that the person is a court reporter or shorthand reporter, unless the person is certified as a shorthand reporter </w:t>
      </w:r>
      <w:r>
        <w:rPr>
          <w:u w:val="single"/>
        </w:rPr>
        <w:t xml:space="preserve">or provisional court reporter</w:t>
      </w:r>
      <w:r>
        <w:t xml:space="preserve"> by the supreme court.  Nothing in this subsection shall be construed to either sanction or prohibit the use of electronic court recording equipment operated by a noncertified court reporter pursuant and according to rules adopted or approved by the supreme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154, Government Code, is amended by adding Sections 154.1011 and 154.1012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154.1011.</w:t>
      </w:r>
      <w:r>
        <w:rPr>
          <w:u w:val="single"/>
        </w:rPr>
        <w:t xml:space="preserve"> </w:t>
      </w:r>
      <w:r>
        <w:rPr>
          <w:u w:val="single"/>
        </w:rPr>
        <w:t xml:space="preserve"> </w:t>
      </w:r>
      <w:r>
        <w:rPr>
          <w:u w:val="single"/>
        </w:rPr>
        <w:t xml:space="preserve">APPRENTICE COURT REPORTER AND PROVISIONAL COURT REPORTER CERTIFICATIONS.  (a)  Subject to Section 152.101, the commission by rule may provide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certification of an apprentice court reporter who may engage in court reporting only: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the direct supervision of a certified court reporter;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types of legal proceedings authorized by commission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provisional certification of a court reporter, including a court reporter described by Section 154.1012(f), that allows a person to engage in court reporting only in accordance with the terms and for the period expressly authorized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Subsection (a) may allow for the issuance of a certification under Section 154.101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certified apprentice court reporter who satisfactorily completes the apprenticeship and passes Part A of the examination required by Section 154.103;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reporter who holds a provisional certification on the reporter's completion of the terms of the commission's conditional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154.1012.</w:t>
      </w:r>
      <w:r>
        <w:rPr>
          <w:u w:val="single"/>
        </w:rPr>
        <w:t xml:space="preserve"> </w:t>
      </w:r>
      <w:r>
        <w:rPr>
          <w:u w:val="single"/>
        </w:rPr>
        <w:t xml:space="preserve"> </w:t>
      </w:r>
      <w:r>
        <w:rPr>
          <w:u w:val="single"/>
        </w:rPr>
        <w:t xml:space="preserve">RECIPROCITY.  (a)  The commission may waive any prerequisite to obtaining a court reporter certification or a shorthand reporting firm registration for an applicant after reviewing the applicant's credentials and determining the applicant holds a certification, registration, or license issued by another jurisdiction that has certification, registration, or licensing requirements substantially equivalent to those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periodically update on a schedule established by the commission a list of states that have certification, registration, or licensing requirements for court reporters and shorthand reporting firms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certify to the supreme court the name of each qualified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certification, registration, or license to engage in court reporting issued by another state that, as determined by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certification, registration, or licensing requirements to engage in court reporting that are substantially equivalent to the requirements of this state for a court reporter governed by this chapter and Chapter 52;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included on the list developed by the commission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certification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passes Part B of the examination required by Section 154.103;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proof acceptable to the commission that the applicant has been actively performing court reporting in another jurisdiction for at least three of the preceding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reciprocity agreement approved by the supreme court under Section 152.202(b) must require an applicant who holds a certification, registration, or license to engage in court reporting issued by another state and who applies for certification as a court reporter in this state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pass Part B of the examination required by Section 154.103;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acceptable to the commission that the applicant has been actively performing court reporting in another jurisdiction for at least three of the preceding five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 a certification, registration, or license that the commission determines is at least equivalent to the registered professional reporter designation or similar designation.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applies for certification as a court reporter in this state and meets the requirements under Subsection (c) is not required to meet the requirement under Subsection (d)(3).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Section 152.101, the commission may adopt rules requiring the issuance of a provisional certification under Section 154.1011 to an applicant described by Subsection (c) or (d) that authorizes the applicant to serve as a court reporter in this state for a limited time and under conditions the commission considers reasonably necessary to protect the public interest.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154.102, Government Code, is amended to read as follows:</w:t>
      </w:r>
    </w:p>
    <w:p w:rsidR="003F3435" w:rsidRDefault="0032493E">
      <w:pPr>
        <w:spacing w:line="480" w:lineRule="auto"/>
        <w:ind w:firstLine="720"/>
        <w:jc w:val="both"/>
      </w:pPr>
      <w:r>
        <w:t xml:space="preserve">Sec.</w:t>
      </w:r>
      <w:r xml:space="preserve">
        <w:t> </w:t>
      </w:r>
      <w:r>
        <w:t xml:space="preserve">154.102.</w:t>
      </w:r>
      <w:r xml:space="preserve">
        <w:t> </w:t>
      </w:r>
      <w:r xml:space="preserve">
        <w:t> </w:t>
      </w:r>
      <w:r>
        <w:t xml:space="preserve">APPLICATION FOR EXAMINATION.  </w:t>
      </w:r>
      <w:r>
        <w:rPr>
          <w:u w:val="single"/>
        </w:rPr>
        <w:t xml:space="preserve">If applicable, a</w:t>
      </w:r>
      <w:r>
        <w:t xml:space="preserve"> [</w:t>
      </w:r>
      <w:r>
        <w:rPr>
          <w:strike/>
        </w:rPr>
        <w:t xml:space="preserve">A</w:t>
      </w:r>
      <w:r>
        <w:t xml:space="preserve">] person seeking certification must file an application for examination with the commission not later than the 30th day before the date fixed for the examination.  The application must be accompanied by the required fee.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154.104, Government Code, is amended to read as follows:</w:t>
      </w:r>
    </w:p>
    <w:p w:rsidR="003F3435" w:rsidRDefault="0032493E">
      <w:pPr>
        <w:spacing w:line="480" w:lineRule="auto"/>
        <w:ind w:firstLine="720"/>
        <w:jc w:val="both"/>
      </w:pPr>
      <w:r>
        <w:t xml:space="preserve">Sec.</w:t>
      </w:r>
      <w:r xml:space="preserve">
        <w:t> </w:t>
      </w:r>
      <w:r>
        <w:t xml:space="preserve">154.104.</w:t>
      </w:r>
      <w:r xml:space="preserve">
        <w:t> </w:t>
      </w:r>
      <w:r xml:space="preserve">
        <w:t> </w:t>
      </w:r>
      <w:r>
        <w:t xml:space="preserve">CERTIFICATION TO SUPREME COURT.  </w:t>
      </w:r>
      <w:r>
        <w:rPr>
          <w:u w:val="single"/>
        </w:rPr>
        <w:t xml:space="preserve">(a)</w:t>
      </w:r>
      <w:r>
        <w:t xml:space="preserve">  The commission shall certify to the supreme court the name of each qualified applicant </w:t>
      </w:r>
      <w:r>
        <w:rPr>
          <w:u w:val="single"/>
        </w:rPr>
        <w:t xml:space="preserve">for certification under Section 154.101</w:t>
      </w:r>
      <w:r>
        <w:t xml:space="preserve"> who has passed the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certify to the supreme court the name of each applicant who meets the qualifications for certification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apprentice  court reporter;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provisional court reporter.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154.105(a),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On certification </w:t>
      </w:r>
      <w:r>
        <w:rPr>
          <w:u w:val="single"/>
        </w:rPr>
        <w:t xml:space="preserve">under Section 154.101 or as a provisional court reporter</w:t>
      </w:r>
      <w:r>
        <w:t xml:space="preserve">, a shorthand reporter may use the title "Certified Shorthand Reporter"</w:t>
      </w:r>
      <w:r>
        <w:t xml:space="preserve"> </w:t>
      </w:r>
      <w:r>
        <w:t xml:space="preserve">or the abbreviation "CSR."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154.107,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152.2015 and Subsection (c) of this section, a shorthand reporting firm shall pay a registration or renewal fee in an amount equal to the fee for court reporter certification under Section 154.101 in lieu of the fee required for a shorthand reporting firm registration if a certified court reporter of the firm: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 ownership interest in the firm of more than 50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maintains actual control of the firm.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 Chapter 154, Government Code, is amended by adding Section 154.108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154.108.</w:t>
      </w:r>
      <w:r>
        <w:rPr>
          <w:u w:val="single"/>
        </w:rPr>
        <w:t xml:space="preserve"> </w:t>
      </w:r>
      <w:r>
        <w:rPr>
          <w:u w:val="single"/>
        </w:rPr>
        <w:t xml:space="preserve"> </w:t>
      </w:r>
      <w:r>
        <w:rPr>
          <w:u w:val="single"/>
        </w:rPr>
        <w:t xml:space="preserve">CONTINUING EDUCATION.  Subject to Section 152.101, the commission by rule shall require each court reporter who holds a certification issued by the commission and at least one person who has management responsibility for a shorthand reporting firm registered in this state to complete continuing professional education.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154.110(a),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After receiving a complaint and giving the certified shorthand reporter notice and an opportunity for a hearing as prescribed by Subchapter B, Chapter 153, the commission shall revoke, suspend, or refuse to renew the shorthand reporter's certification or issue a reprimand to the reporter for:</w:t>
      </w:r>
    </w:p>
    <w:p w:rsidR="003F3435" w:rsidRDefault="0032493E">
      <w:pPr>
        <w:spacing w:line="480" w:lineRule="auto"/>
        <w:ind w:firstLine="1440"/>
        <w:jc w:val="both"/>
      </w:pPr>
      <w:r>
        <w:t xml:space="preserve">(1)</w:t>
      </w:r>
      <w:r xml:space="preserve">
        <w:t> </w:t>
      </w:r>
      <w:r xml:space="preserve">
        <w:t> </w:t>
      </w:r>
      <w:r>
        <w:t xml:space="preserve">fraud or corruption;</w:t>
      </w:r>
    </w:p>
    <w:p w:rsidR="003F3435" w:rsidRDefault="0032493E">
      <w:pPr>
        <w:spacing w:line="480" w:lineRule="auto"/>
        <w:ind w:firstLine="1440"/>
        <w:jc w:val="both"/>
      </w:pPr>
      <w:r>
        <w:t xml:space="preserve">(2)</w:t>
      </w:r>
      <w:r xml:space="preserve">
        <w:t> </w:t>
      </w:r>
      <w:r xml:space="preserve">
        <w:t> </w:t>
      </w:r>
      <w:r>
        <w:t xml:space="preserve">dishonesty;</w:t>
      </w:r>
    </w:p>
    <w:p w:rsidR="003F3435" w:rsidRDefault="0032493E">
      <w:pPr>
        <w:spacing w:line="480" w:lineRule="auto"/>
        <w:ind w:firstLine="1440"/>
        <w:jc w:val="both"/>
      </w:pPr>
      <w:r>
        <w:t xml:space="preserve">(3)</w:t>
      </w:r>
      <w:r xml:space="preserve">
        <w:t> </w:t>
      </w:r>
      <w:r xml:space="preserve">
        <w:t> </w:t>
      </w:r>
      <w:r>
        <w:t xml:space="preserve">wilful or negligent violation or failure of duty;</w:t>
      </w:r>
    </w:p>
    <w:p w:rsidR="003F3435" w:rsidRDefault="0032493E">
      <w:pPr>
        <w:spacing w:line="480" w:lineRule="auto"/>
        <w:ind w:firstLine="1440"/>
        <w:jc w:val="both"/>
      </w:pPr>
      <w:r>
        <w:t xml:space="preserve">(4)</w:t>
      </w:r>
      <w:r xml:space="preserve">
        <w:t> </w:t>
      </w:r>
      <w:r xml:space="preserve">
        <w:t> </w:t>
      </w:r>
      <w:r>
        <w:t xml:space="preserve">incompetence;</w:t>
      </w:r>
    </w:p>
    <w:p w:rsidR="003F3435" w:rsidRDefault="0032493E">
      <w:pPr>
        <w:spacing w:line="480" w:lineRule="auto"/>
        <w:ind w:firstLine="1440"/>
        <w:jc w:val="both"/>
      </w:pPr>
      <w:r>
        <w:t xml:space="preserve">(5)</w:t>
      </w:r>
      <w:r xml:space="preserve">
        <w:t> </w:t>
      </w:r>
      <w:r xml:space="preserve">
        <w:t> </w:t>
      </w:r>
      <w:r>
        <w:t xml:space="preserve">fraud or misrepresentation in obtaining certification;</w:t>
      </w:r>
    </w:p>
    <w:p w:rsidR="003F3435" w:rsidRDefault="0032493E">
      <w:pPr>
        <w:spacing w:line="480" w:lineRule="auto"/>
        <w:ind w:firstLine="1440"/>
        <w:jc w:val="both"/>
      </w:pPr>
      <w:r>
        <w:t xml:space="preserve">(6)</w:t>
      </w:r>
      <w:r xml:space="preserve">
        <w:t> </w:t>
      </w:r>
      <w:r xml:space="preserve">
        <w:t> </w:t>
      </w:r>
      <w:r>
        <w:t xml:space="preserve">a final conviction of a felony or misdemeanor that directly relates to the duties and responsibilities of a certified shorthand reporter, as determined by supreme court rules;</w:t>
      </w:r>
    </w:p>
    <w:p w:rsidR="003F3435" w:rsidRDefault="0032493E">
      <w:pPr>
        <w:spacing w:line="480" w:lineRule="auto"/>
        <w:ind w:firstLine="1440"/>
        <w:jc w:val="both"/>
      </w:pPr>
      <w:r>
        <w:t xml:space="preserve">(7)</w:t>
      </w:r>
      <w:r xml:space="preserve">
        <w:t> </w:t>
      </w:r>
      <w:r xml:space="preserve">
        <w:t> </w:t>
      </w:r>
      <w:r>
        <w:t xml:space="preserve">engaging in the practice of shorthand reporting using a method for which the reporter is not certified;</w:t>
      </w:r>
    </w:p>
    <w:p w:rsidR="003F3435" w:rsidRDefault="0032493E">
      <w:pPr>
        <w:spacing w:line="480" w:lineRule="auto"/>
        <w:ind w:firstLine="1440"/>
        <w:jc w:val="both"/>
      </w:pPr>
      <w:r>
        <w:t xml:space="preserve">(8)</w:t>
      </w:r>
      <w:r xml:space="preserve">
        <w:t> </w:t>
      </w:r>
      <w:r xml:space="preserve">
        <w:t> </w:t>
      </w:r>
      <w:r>
        <w:t xml:space="preserve">engaging in the practice of shorthand reporting while certification is suspended;</w:t>
      </w:r>
    </w:p>
    <w:p w:rsidR="003F3435" w:rsidRDefault="0032493E">
      <w:pPr>
        <w:spacing w:line="480" w:lineRule="auto"/>
        <w:ind w:firstLine="1440"/>
        <w:jc w:val="both"/>
      </w:pPr>
      <w:r>
        <w:t xml:space="preserve">(9)</w:t>
      </w:r>
      <w:r xml:space="preserve">
        <w:t> </w:t>
      </w:r>
      <w:r xml:space="preserve">
        <w:t> </w:t>
      </w:r>
      <w:r>
        <w:t xml:space="preserve">unprofessional conduct, including giving directly or indirectly, benefiting from, or being employed as a result of any gift, incentive, reward, or anything of value to attorneys, clients, or their representatives or agents, except for nominal items that do not exceed $100 in the aggregate for each recipient each year;</w:t>
      </w:r>
    </w:p>
    <w:p w:rsidR="003F3435" w:rsidRDefault="0032493E">
      <w:pPr>
        <w:spacing w:line="480" w:lineRule="auto"/>
        <w:ind w:firstLine="1440"/>
        <w:jc w:val="both"/>
      </w:pPr>
      <w:r>
        <w:t xml:space="preserve">(10)</w:t>
      </w:r>
      <w:r xml:space="preserve">
        <w:t> </w:t>
      </w:r>
      <w:r xml:space="preserve">
        <w:t> </w:t>
      </w:r>
      <w:r>
        <w:t xml:space="preserve">entering into or providing services under a prohibited contract described by Section 154.115; </w:t>
      </w:r>
      <w:r>
        <w:rPr>
          <w:u w:val="single"/>
        </w:rPr>
        <w:t xml:space="preserve">or</w:t>
      </w:r>
    </w:p>
    <w:p w:rsidR="003F3435" w:rsidRDefault="0032493E">
      <w:pPr>
        <w:spacing w:line="480" w:lineRule="auto"/>
        <w:ind w:firstLine="1440"/>
        <w:jc w:val="both"/>
      </w:pPr>
      <w:r>
        <w:t xml:space="preserve">(11)</w:t>
      </w:r>
      <w:r xml:space="preserve">
        <w:t> </w:t>
      </w:r>
      <w:r xml:space="preserve">
        <w:t> </w:t>
      </w:r>
      <w:r>
        <w:t xml:space="preserve">committing any other act that violates this chapter or a rule or provision of the code of ethics adopted under this subtitle[</w:t>
      </w:r>
      <w:r>
        <w:rPr>
          <w:strike/>
        </w:rPr>
        <w:t xml:space="preserve">;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other sufficient cause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154.111, Government Code, is amended by amending Subsections (a) and (b) and adding Subsection (g) to read as follows:</w:t>
      </w:r>
    </w:p>
    <w:p w:rsidR="003F3435" w:rsidRDefault="0032493E">
      <w:pPr>
        <w:spacing w:line="480" w:lineRule="auto"/>
        <w:ind w:firstLine="720"/>
        <w:jc w:val="both"/>
      </w:pPr>
      <w:r>
        <w:t xml:space="preserve">(a)</w:t>
      </w:r>
      <w:r xml:space="preserve">
        <w:t> </w:t>
      </w:r>
      <w:r xml:space="preserve">
        <w:t> </w:t>
      </w:r>
      <w:r>
        <w:t xml:space="preserve">After receiving a complaint and giving the shorthand reporting firm or affiliate office notice and an opportunity for a hearing as prescribed by Subchapter B, Chapter 153, the commission shall reprimand, assess a reasonable fine against, or suspend, revoke, or refuse to renew the registration of a shorthand reporting firm or affiliate office for:</w:t>
      </w:r>
    </w:p>
    <w:p w:rsidR="003F3435" w:rsidRDefault="0032493E">
      <w:pPr>
        <w:spacing w:line="480" w:lineRule="auto"/>
        <w:ind w:firstLine="1440"/>
        <w:jc w:val="both"/>
      </w:pPr>
      <w:r>
        <w:t xml:space="preserve">(1)</w:t>
      </w:r>
      <w:r xml:space="preserve">
        <w:t> </w:t>
      </w:r>
      <w:r xml:space="preserve">
        <w:t> </w:t>
      </w:r>
      <w:r>
        <w:t xml:space="preserve">fraud or corruption;</w:t>
      </w:r>
    </w:p>
    <w:p w:rsidR="003F3435" w:rsidRDefault="0032493E">
      <w:pPr>
        <w:spacing w:line="480" w:lineRule="auto"/>
        <w:ind w:firstLine="1440"/>
        <w:jc w:val="both"/>
      </w:pPr>
      <w:r>
        <w:t xml:space="preserve">(2)</w:t>
      </w:r>
      <w:r xml:space="preserve">
        <w:t> </w:t>
      </w:r>
      <w:r xml:space="preserve">
        <w:t> </w:t>
      </w:r>
      <w:r>
        <w:t xml:space="preserve">dishonesty;</w:t>
      </w:r>
    </w:p>
    <w:p w:rsidR="003F3435" w:rsidRDefault="0032493E">
      <w:pPr>
        <w:spacing w:line="480" w:lineRule="auto"/>
        <w:ind w:firstLine="1440"/>
        <w:jc w:val="both"/>
      </w:pPr>
      <w:r>
        <w:t xml:space="preserve">(3)</w:t>
      </w:r>
      <w:r xml:space="preserve">
        <w:t> </w:t>
      </w:r>
      <w:r xml:space="preserve">
        <w:t> </w:t>
      </w:r>
      <w:r>
        <w:t xml:space="preserve">conduct on the part of an officer, director, or managerial employee of the shorthand reporting firm or affiliate office if the officer, director, or managerial employee orders, encourages, or permits conduct that the officer, director, or managerial employee knows or should have known violates this subtitle;</w:t>
      </w:r>
    </w:p>
    <w:p w:rsidR="003F3435" w:rsidRDefault="0032493E">
      <w:pPr>
        <w:spacing w:line="480" w:lineRule="auto"/>
        <w:ind w:firstLine="1440"/>
        <w:jc w:val="both"/>
      </w:pPr>
      <w:r>
        <w:t xml:space="preserve">(4)</w:t>
      </w:r>
      <w:r xml:space="preserve">
        <w:t> </w:t>
      </w:r>
      <w:r xml:space="preserve">
        <w:t> </w:t>
      </w:r>
      <w:r>
        <w:t xml:space="preserve">conduct on the part of an officer, director, or managerial employee or agent of the shorthand reporting firm or affiliate office who has direct supervisory authority over a person for whom the officer, director, employee, or agent knows or should have known violated this subtitle and knowingly fails to take reasonable remedial action to avoid or mitigate the consequences of the person's actions;</w:t>
      </w:r>
    </w:p>
    <w:p w:rsidR="003F3435" w:rsidRDefault="0032493E">
      <w:pPr>
        <w:spacing w:line="480" w:lineRule="auto"/>
        <w:ind w:firstLine="1440"/>
        <w:jc w:val="both"/>
      </w:pPr>
      <w:r>
        <w:t xml:space="preserve">(5)</w:t>
      </w:r>
      <w:r xml:space="preserve">
        <w:t> </w:t>
      </w:r>
      <w:r xml:space="preserve">
        <w:t> </w:t>
      </w:r>
      <w:r>
        <w:t xml:space="preserve">fraud or misrepresentation in obtaining registration;</w:t>
      </w:r>
    </w:p>
    <w:p w:rsidR="003F3435" w:rsidRDefault="0032493E">
      <w:pPr>
        <w:spacing w:line="480" w:lineRule="auto"/>
        <w:ind w:firstLine="1440"/>
        <w:jc w:val="both"/>
      </w:pPr>
      <w:r>
        <w:t xml:space="preserve">(6)</w:t>
      </w:r>
      <w:r xml:space="preserve">
        <w:t> </w:t>
      </w:r>
      <w:r xml:space="preserve">
        <w:t> </w:t>
      </w:r>
      <w:r>
        <w:t xml:space="preserve">a final conviction of an officer, director, or managerial employee of a shorthand reporting firm or affiliate office for a felony or misdemeanor that is directly related to the provision of court reporting services, as determined by supreme court rules;</w:t>
      </w:r>
    </w:p>
    <w:p w:rsidR="003F3435" w:rsidRDefault="0032493E">
      <w:pPr>
        <w:spacing w:line="480" w:lineRule="auto"/>
        <w:ind w:firstLine="1440"/>
        <w:jc w:val="both"/>
      </w:pPr>
      <w:r>
        <w:t xml:space="preserve">(7)</w:t>
      </w:r>
      <w:r xml:space="preserve">
        <w:t> </w:t>
      </w:r>
      <w:r xml:space="preserve">
        <w:t> </w:t>
      </w:r>
      <w:r>
        <w:t xml:space="preserve">engaging the services of a reporter that the shorthand reporting firm or affiliate office knew or should have known was using a method for which the reporter is not certified;</w:t>
      </w:r>
    </w:p>
    <w:p w:rsidR="003F3435" w:rsidRDefault="0032493E">
      <w:pPr>
        <w:spacing w:line="480" w:lineRule="auto"/>
        <w:ind w:firstLine="1440"/>
        <w:jc w:val="both"/>
      </w:pPr>
      <w:r>
        <w:t xml:space="preserve">(8)</w:t>
      </w:r>
      <w:r xml:space="preserve">
        <w:t> </w:t>
      </w:r>
      <w:r xml:space="preserve">
        <w:t> </w:t>
      </w:r>
      <w:r>
        <w:t xml:space="preserve">knowingly providing court reporting services while the shorthand reporting firm's or affiliate office's registration is suspended or engaging the services of a shorthand reporter whose certification the shorthand reporting firm or affiliate office knew or should have known was suspended;</w:t>
      </w:r>
    </w:p>
    <w:p w:rsidR="003F3435" w:rsidRDefault="0032493E">
      <w:pPr>
        <w:spacing w:line="480" w:lineRule="auto"/>
        <w:ind w:firstLine="1440"/>
        <w:jc w:val="both"/>
      </w:pPr>
      <w:r>
        <w:t xml:space="preserve">(9)</w:t>
      </w:r>
      <w:r xml:space="preserve">
        <w:t> </w:t>
      </w:r>
      <w:r xml:space="preserve">
        <w:t> </w:t>
      </w:r>
      <w:r>
        <w:t xml:space="preserve">unprofessional conduct, including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pattern of</w:t>
      </w:r>
      <w:r>
        <w:t xml:space="preserve">] giving directly or indirectly or benefiting from or being employed as a result of giving any gift, incentive, reward, or anything of value to attorneys, clients, or their representatives or agents, except for nominal items that do not exceed $100 in the aggregate for each recipient each year</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repeatedly committing to provide at a specific time and location court reporting services for an attorney in connection with a legal proceeding and unreasonably failing to fulfill the commitment under the terms of that commitment</w:t>
      </w:r>
      <w:r>
        <w:t xml:space="preserve">;</w:t>
      </w:r>
    </w:p>
    <w:p w:rsidR="003F3435" w:rsidRDefault="0032493E">
      <w:pPr>
        <w:spacing w:line="480" w:lineRule="auto"/>
        <w:ind w:firstLine="1440"/>
        <w:jc w:val="both"/>
      </w:pPr>
      <w:r>
        <w:t xml:space="preserve">(10)</w:t>
      </w:r>
      <w:r xml:space="preserve">
        <w:t> </w:t>
      </w:r>
      <w:r xml:space="preserve">
        <w:t> </w:t>
      </w:r>
      <w:r>
        <w:t xml:space="preserve">entering into or providing services under a prohibited contract described by Section 154.115; </w:t>
      </w:r>
      <w:r>
        <w:rPr>
          <w:u w:val="single"/>
        </w:rPr>
        <w:t xml:space="preserve">or</w:t>
      </w:r>
    </w:p>
    <w:p w:rsidR="003F3435" w:rsidRDefault="0032493E">
      <w:pPr>
        <w:spacing w:line="480" w:lineRule="auto"/>
        <w:ind w:firstLine="1440"/>
        <w:jc w:val="both"/>
      </w:pPr>
      <w:r>
        <w:t xml:space="preserve">(11)</w:t>
      </w:r>
      <w:r xml:space="preserve">
        <w:t> </w:t>
      </w:r>
      <w:r xml:space="preserve">
        <w:t> </w:t>
      </w:r>
      <w:r>
        <w:t xml:space="preserve">committing any other act that violates this chapter or a rule or provision of the code of ethics adopted under this subtitle[</w:t>
      </w:r>
      <w:r>
        <w:rPr>
          <w:strike/>
        </w:rPr>
        <w:t xml:space="preserve">;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other sufficient cause</w:t>
      </w:r>
      <w:r>
        <w:t xml:space="preserve">].</w:t>
      </w:r>
    </w:p>
    <w:p w:rsidR="003F3435" w:rsidRDefault="0032493E">
      <w:pPr>
        <w:spacing w:line="480" w:lineRule="auto"/>
        <w:ind w:firstLine="720"/>
        <w:jc w:val="both"/>
      </w:pPr>
      <w:r>
        <w:t xml:space="preserve">(b)</w:t>
      </w:r>
      <w:r xml:space="preserve">
        <w:t> </w:t>
      </w:r>
      <w:r xml:space="preserve">
        <w:t> </w:t>
      </w:r>
      <w:r>
        <w:t xml:space="preserve">Nothing in Subsection </w:t>
      </w:r>
      <w:r>
        <w:rPr>
          <w:u w:val="single"/>
        </w:rPr>
        <w:t xml:space="preserve">(a)(9)(A)</w:t>
      </w:r>
      <w:r>
        <w:t xml:space="preserve"> [</w:t>
      </w:r>
      <w:r>
        <w:rPr>
          <w:strike/>
        </w:rPr>
        <w:t xml:space="preserve">(a)(9)</w:t>
      </w:r>
      <w:r>
        <w:t xml:space="preserve">] shall be construed to define providing value-added business services, including long-term volume discounts, such as the pricing of products and services, as prohibited gifts, incentives, or rewards.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by rule shall define the conditions under which a shorthand reporting firm's or affiliate office's repeated failure to fulfill a commitment to provide court reporting services as described by Subsection (a)(9)(B) is considered unprofessional conduct and grounds for disciplinary action.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154.113,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commits an offense if the person provides shorthand reporting firm services in this state in violation of Section 154.106. Each day of violation constitutes a separate offense.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154.115, Government Code, is amended to read as follows:</w:t>
      </w:r>
    </w:p>
    <w:p w:rsidR="003F3435" w:rsidRDefault="0032493E">
      <w:pPr>
        <w:spacing w:line="480" w:lineRule="auto"/>
        <w:ind w:firstLine="720"/>
        <w:jc w:val="both"/>
      </w:pPr>
      <w:r>
        <w:t xml:space="preserve">Sec.</w:t>
      </w:r>
      <w:r xml:space="preserve">
        <w:t> </w:t>
      </w:r>
      <w:r>
        <w:t xml:space="preserve">154.115.</w:t>
      </w:r>
      <w:r xml:space="preserve">
        <w:t> </w:t>
      </w:r>
      <w:r xml:space="preserve">
        <w:t> </w:t>
      </w:r>
      <w:r>
        <w:t xml:space="preserve">PROHIBITED CONTRACTS.  (a) </w:t>
      </w:r>
      <w:r>
        <w:t xml:space="preserve"> </w:t>
      </w:r>
      <w:r>
        <w:t xml:space="preserve">A court reporter </w:t>
      </w:r>
      <w:r>
        <w:rPr>
          <w:u w:val="single"/>
        </w:rPr>
        <w:t xml:space="preserve">or shorthand reporting firm</w:t>
      </w:r>
      <w:r>
        <w:t xml:space="preserve"> may not enter into or provide services under any contractual agreement, written or oral, exclusive or nonexclusive, that:</w:t>
      </w:r>
    </w:p>
    <w:p w:rsidR="003F3435" w:rsidRDefault="0032493E">
      <w:pPr>
        <w:spacing w:line="480" w:lineRule="auto"/>
        <w:ind w:firstLine="1440"/>
        <w:jc w:val="both"/>
      </w:pPr>
      <w:r>
        <w:t xml:space="preserve">(1)</w:t>
      </w:r>
      <w:r xml:space="preserve">
        <w:t> </w:t>
      </w:r>
      <w:r xml:space="preserve">
        <w:t> </w:t>
      </w:r>
      <w:r>
        <w:t xml:space="preserve">undermines the impartiality of the court reporter;</w:t>
      </w:r>
    </w:p>
    <w:p w:rsidR="003F3435" w:rsidRDefault="0032493E">
      <w:pPr>
        <w:spacing w:line="480" w:lineRule="auto"/>
        <w:ind w:firstLine="1440"/>
        <w:jc w:val="both"/>
      </w:pPr>
      <w:r>
        <w:t xml:space="preserve">(2)</w:t>
      </w:r>
      <w:r xml:space="preserve">
        <w:t> </w:t>
      </w:r>
      <w:r xml:space="preserve">
        <w:t> </w:t>
      </w:r>
      <w:r>
        <w:t xml:space="preserve">requires a court reporter to relinquish control of an original deposition transcript and copies of the transcript before it is certified and delivered to the custodial attorney;</w:t>
      </w:r>
    </w:p>
    <w:p w:rsidR="003F3435" w:rsidRDefault="0032493E">
      <w:pPr>
        <w:spacing w:line="480" w:lineRule="auto"/>
        <w:ind w:firstLine="1440"/>
        <w:jc w:val="both"/>
      </w:pPr>
      <w:r>
        <w:t xml:space="preserve">(3)</w:t>
      </w:r>
      <w:r xml:space="preserve">
        <w:t> </w:t>
      </w:r>
      <w:r xml:space="preserve">
        <w:t> </w:t>
      </w:r>
      <w:r>
        <w:t xml:space="preserve">requires a court reporter to provide any service not made available to all parties to an action;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gives or appears to give an exclusive advantage to any party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restricts an attorney's choice in the selection of a court reporter or shorthand reporting firm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Subsections (a)(2) and (3) do</w:t>
      </w:r>
      <w:r>
        <w:t xml:space="preserve"> [</w:t>
      </w:r>
      <w:r>
        <w:rPr>
          <w:strike/>
        </w:rPr>
        <w:t xml:space="preserve">This section does</w:t>
      </w:r>
      <w:r>
        <w:t xml:space="preserve">] not apply to a contract for court reporting services for a court, agency, or instrumentality of the United States or this state.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In developing rules under Sections 154.1011 and 154.111(g), Government Code, as added by this Act, the Judicial Branch Certification Commission shall:</w:t>
      </w:r>
    </w:p>
    <w:p w:rsidR="003F3435" w:rsidRDefault="0032493E">
      <w:pPr>
        <w:spacing w:line="480" w:lineRule="auto"/>
        <w:ind w:firstLine="1440"/>
        <w:jc w:val="both"/>
      </w:pPr>
      <w:r>
        <w:t xml:space="preserve">(1)</w:t>
      </w:r>
      <w:r xml:space="preserve">
        <w:t> </w:t>
      </w:r>
      <w:r xml:space="preserve">
        <w:t> </w:t>
      </w:r>
      <w:r>
        <w:t xml:space="preserve">establish a stakeholder work group to receive input; and</w:t>
      </w:r>
    </w:p>
    <w:p w:rsidR="003F3435" w:rsidRDefault="0032493E">
      <w:pPr>
        <w:spacing w:line="480" w:lineRule="auto"/>
        <w:ind w:firstLine="1440"/>
        <w:jc w:val="both"/>
      </w:pPr>
      <w:r>
        <w:t xml:space="preserve">(2)</w:t>
      </w:r>
      <w:r xml:space="preserve">
        <w:t> </w:t>
      </w:r>
      <w:r xml:space="preserve">
        <w:t> </w:t>
      </w:r>
      <w:r>
        <w:t xml:space="preserve">solicit comments from the Texas Court Reporters Association, the Texas Deposition Reporters Association, court reporting schools, and other interested parties.</w:t>
      </w:r>
    </w:p>
    <w:p w:rsidR="003F3435" w:rsidRDefault="0032493E">
      <w:pPr>
        <w:spacing w:line="480" w:lineRule="auto"/>
        <w:ind w:firstLine="720"/>
        <w:jc w:val="both"/>
      </w:pPr>
      <w:r>
        <w:t xml:space="preserve">(b)</w:t>
      </w:r>
      <w:r xml:space="preserve">
        <w:t> </w:t>
      </w:r>
      <w:r xml:space="preserve">
        <w:t> </w:t>
      </w:r>
      <w:r>
        <w:t xml:space="preserve">Not later than June 1, 2020, the Judicial Branch Certification Commission shall develop the list required by Section 154.1012(b), Government Code, as added by this Act.</w:t>
      </w:r>
    </w:p>
    <w:p w:rsidR="003F3435" w:rsidRDefault="0032493E">
      <w:pPr>
        <w:spacing w:line="480" w:lineRule="auto"/>
        <w:ind w:firstLine="720"/>
        <w:jc w:val="both"/>
      </w:pPr>
      <w:r>
        <w:t xml:space="preserve">(c)</w:t>
      </w:r>
      <w:r xml:space="preserve">
        <w:t> </w:t>
      </w:r>
      <w:r xml:space="preserve">
        <w:t> </w:t>
      </w:r>
      <w:r>
        <w:t xml:space="preserve">Not later than January 1, 2020, the Judicial Branch Certification Commission shall communicate with the appropriate regulatory officials in each state to inquire whether the state desires to enter into a reciprocity agreement with this state as authorized by Section 152.202(b), Government Code.  Not later than April 1, 2020, the commission shall submit a report on the results of the inquiry to the Supreme Court of Texas or the court's designee.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