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1628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8,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9,</w:t>
      </w:r>
      <w:r xml:space="preserve">
        <w:t> </w:t>
      </w:r>
      <w:r>
        <w:t xml:space="preserve">2019, read first time and referred to Committee on Water &amp; Rural Affairs;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1628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authority of coastal counties to adopt certain rules for island parks, beach parks, and public beaches; creating 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321, Local Government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</w:t>
      </w:r>
      <w:r>
        <w:rPr>
          <w:u w:val="single"/>
        </w:rPr>
        <w:t xml:space="preserve"> </w:t>
      </w:r>
      <w:r>
        <w:rPr>
          <w:u w:val="single"/>
        </w:rPr>
        <w:t xml:space="preserve">COASTAL COUNTY ISLAND PARK, BEACH PARK, AND PUBLIC BEACH RULES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Notwithstanding Section 321.001, 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Section 321.001;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borders on the Gulf of Mexico and has within its boundaries a beach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wholly or partly operated by the county as a park;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otherwise controlled or maintained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commissioners court of a county by order may adopt reasonable rules on camping, access, litter, resource protection, or waste disposal if the rules: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consistent with Chapter 352 of this code, Chapters 61 and 63, Natural Resources Code, and rules adopted under those chapters;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apply only in the following locations controlled or maintained by the county: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island park;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beach park;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part of a public beach.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OFFENSE.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person commits an offense if the person violates a rule adopted under Section 321.102.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321,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321.  [</w:t>
      </w:r>
      <w:r>
        <w:rPr>
          <w:strike/>
        </w:rPr>
        <w:t xml:space="preserve">PARKS BOARD AND PARK BONDS:</w:t>
      </w:r>
      <w:r>
        <w:t xml:space="preserve">] ISLAND PARKS</w:t>
      </w:r>
      <w:r>
        <w:rPr>
          <w:u w:val="single"/>
        </w:rPr>
        <w:t xml:space="preserve">, BEACH PARKS, AND PUBLIC BEACHES</w:t>
      </w:r>
      <w:r>
        <w:t xml:space="preserve"> OF COASTAL COUNTIES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1628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