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86R27474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 Hunter</w:t>
      </w:r>
      <w:r xml:space="preserve">
        <w:tab wTab="150" tlc="none" cTlc="0"/>
      </w:r>
      <w:r>
        <w:t xml:space="preserve">H.B.</w:t>
      </w:r>
      <w:r xml:space="preserve">
        <w:t> </w:t>
      </w:r>
      <w:r>
        <w:t xml:space="preserve">No.</w:t>
      </w:r>
      <w:r xml:space="preserve">
        <w:t> </w:t>
      </w:r>
      <w:r>
        <w:t xml:space="preserve">1648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1648:</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arbitration related to certain risks under certain insurance policies and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941, Insurance Code, is amended by adding Section 941.157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941.157.</w:t>
      </w:r>
      <w:r>
        <w:rPr>
          <w:u w:val="single"/>
        </w:rPr>
        <w:t xml:space="preserve"> </w:t>
      </w:r>
      <w:r>
        <w:rPr>
          <w:u w:val="single"/>
        </w:rPr>
        <w:t xml:space="preserve"> </w:t>
      </w:r>
      <w:r>
        <w:rPr>
          <w:u w:val="single"/>
        </w:rPr>
        <w:t xml:space="preserve">ARBITRATION IN TEXAS.  (a) An arbitration under an insurance policy or contract written by a Lloyd's plan that is related to a risk located entirely in this state must be conducted in this state, and the arbitration agreement in the insurance policy or contract must be interpreted in accordance with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arbitration under an insurance policy or contract written by a Lloyd's plan entered into in or outside of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981, Insurance Code, is amended by adding Section 981.067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981.067.</w:t>
      </w:r>
      <w:r>
        <w:rPr>
          <w:u w:val="single"/>
        </w:rPr>
        <w:t xml:space="preserve"> </w:t>
      </w:r>
      <w:r>
        <w:rPr>
          <w:u w:val="single"/>
        </w:rPr>
        <w:t xml:space="preserve"> </w:t>
      </w:r>
      <w:r>
        <w:rPr>
          <w:u w:val="single"/>
        </w:rPr>
        <w:t xml:space="preserve">ARBITRATION IN TEXAS.  (a) An arbitration under a surplus lines insurance contract that is related to a risk located entirely in this state must be conducted in this state, and the arbitration agreement in the insurance contract must be interpreted in accordance with the laws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an arbitration under a surplus lines insurance contract entered into in or outside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941.157, Insurance Code, as added by this Act, applies only to an insurance policy or contract written by a Lloyd's plan delivered, issued for delivery, or renewed on or after January 1, 2020.</w:t>
      </w:r>
    </w:p>
    <w:p w:rsidR="003F3435" w:rsidRDefault="0032493E">
      <w:pPr>
        <w:spacing w:line="480" w:lineRule="auto"/>
        <w:ind w:firstLine="720"/>
        <w:jc w:val="both"/>
      </w:pPr>
      <w:r>
        <w:t xml:space="preserve">(b)</w:t>
      </w:r>
      <w:r xml:space="preserve">
        <w:t> </w:t>
      </w:r>
      <w:r xml:space="preserve">
        <w:t> </w:t>
      </w:r>
      <w:r>
        <w:t xml:space="preserve">Section 981.067, Insurance Code, as added by this Act, applies only to a surplus lines insurance contract delivered, issued for delivery, or renewed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