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86R3030 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H.B.</w:t>
      </w:r>
      <w:r xml:space="preserve">
        <w:t> </w:t>
      </w:r>
      <w:r>
        <w:t xml:space="preserve">No.</w:t>
      </w:r>
      <w:r xml:space="preserve">
        <w:t> </w:t>
      </w:r>
      <w:r>
        <w:t xml:space="preserve">1648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arbitration provisions in certain insurance policies and contracts.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981.101, Insurance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surplus lines insurance contract that contains an arbitration agreement must provide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arbitration will be: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conducted in this state;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governed by the laws of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insurance contract will be interpreted in accordance with the laws of this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2301, Insurance Code, is amended by adding Section 2301.011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2301.011.</w:t>
      </w:r>
      <w:r>
        <w:rPr>
          <w:u w:val="single"/>
        </w:rPr>
        <w:t xml:space="preserve"> </w:t>
      </w:r>
      <w:r>
        <w:rPr>
          <w:u w:val="single"/>
        </w:rPr>
        <w:t xml:space="preserve"> </w:t>
      </w:r>
      <w:r>
        <w:rPr>
          <w:u w:val="single"/>
        </w:rPr>
        <w:t xml:space="preserve">ARBITRATION PROVISIONS IN FORMS.  (a) </w:t>
      </w:r>
      <w:r>
        <w:rPr>
          <w:u w:val="single"/>
        </w:rPr>
        <w:t xml:space="preserve"> </w:t>
      </w:r>
      <w:r>
        <w:rPr>
          <w:u w:val="single"/>
        </w:rPr>
        <w:t xml:space="preserve">A form for use in writing insurance described by Section 2301.003 that contains an arbitration agreement must provide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arbitration will be: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conducted in this state;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governed by the laws of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policy will be interpreted in accordance with the laws of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disapprove or withdraw approval of a form that violates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Section 981.101(d), Insurance Code, as added by this Act, applies only to a surplus lines insurance contract delivered, issued for delivery, or renewed on or after January 1, 2020. A surplus lines insurance contract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(b)</w:t>
      </w:r>
      <w:r xml:space="preserve">
        <w:t> </w:t>
      </w:r>
      <w:r xml:space="preserve">
        <w:t> </w:t>
      </w:r>
      <w:r>
        <w:t xml:space="preserve">Section 2301.011, Insurance Code, as added by this Act, applies only to an insurance policy delivered, issued for delivery, or renewed on or after January 1, 2020. A policy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