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86R6357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1657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production and regulation of hemp.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Subtitle E, Title 5, Agriculture Code, is amended to read as follows:</w:t>
      </w:r>
    </w:p>
    <w:p w:rsidR="003F3435" w:rsidRDefault="0032493E">
      <w:pPr>
        <w:spacing w:line="480" w:lineRule="auto"/>
        <w:jc w:val="center"/>
      </w:pPr>
      <w:r>
        <w:t xml:space="preserve">SUBTITLE E.  </w:t>
      </w:r>
      <w:r>
        <w:rPr>
          <w:u w:val="single"/>
        </w:rPr>
        <w:t xml:space="preserve">PRODUCTION,</w:t>
      </w:r>
      <w:r>
        <w:t xml:space="preserve"> PROCESSING</w:t>
      </w:r>
      <w:r>
        <w:rPr>
          <w:u w:val="single"/>
        </w:rPr>
        <w:t xml:space="preserve">,</w:t>
      </w:r>
      <w:r>
        <w:t xml:space="preserve"> AND SALE OF FIBER PRODUCTS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E, Title 5, Agriculture Code, is amended by adding Chapter 112 to read as follows:</w:t>
      </w:r>
    </w:p>
    <w:p w:rsidR="003F3435" w:rsidRDefault="0032493E">
      <w:pPr>
        <w:spacing w:line="480" w:lineRule="auto"/>
        <w:jc w:val="center"/>
      </w:pPr>
      <w:r>
        <w:rPr>
          <w:u w:val="single"/>
        </w:rPr>
        <w:t xml:space="preserve">CHAPTER 112. STATE HEMP PRODUCTION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DEFINITION.  In this chapter, "hemp" means the plant Cannabis sativa L. and any part of that plant, including the seeds of the plant and all derivatives, extracts, cannabinoids, isomers, acids, salts, and salts of isomers, whether growing or not, with a delta-9 tetrahydrocannabinol concentration of not more than 0.3 percent on a dry weight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112.002.</w:t>
      </w:r>
      <w:r>
        <w:rPr>
          <w:u w:val="single"/>
        </w:rPr>
        <w:t xml:space="preserve"> </w:t>
      </w:r>
      <w:r>
        <w:rPr>
          <w:u w:val="single"/>
        </w:rPr>
        <w:t xml:space="preserve"> </w:t>
      </w:r>
      <w:r>
        <w:rPr>
          <w:u w:val="single"/>
        </w:rPr>
        <w:t xml:space="preserve">LEGISLATIVE INTENT.  It is the intent of the legislature that this state have primary regulatory authority over the production of hemp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DEPARTMENT RULES.  (a) </w:t>
      </w:r>
      <w:r>
        <w:rPr>
          <w:u w:val="single"/>
        </w:rPr>
        <w:t xml:space="preserve"> </w:t>
      </w:r>
      <w:r>
        <w:rPr>
          <w:u w:val="single"/>
        </w:rPr>
        <w:t xml:space="preserve">The department, after consulting with the governor and attorney general, shall adopt rules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practice to maintain relevant information regarding land on which hemp is produced in this state, including a legal description of the land, for a period of at least three calendar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procedure for testing, using post-decarboxylation or another similarly reliable method, the delta-9 tetrahydrocannabinol concentration of hemp produced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procedure for the effective disposal of plants, whether growing or not, that are produced in violation of Subtitle G, Agricultural Marketing Act of 1946 (7 U.S.C. Chapter 38, Subchapter VII), and products derived from those plants;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procedure to comply with the enforcement procedures described by Section 297B(e), Agricultural Marketing Act of 1946 (7 U.S.C. Section 1639p(e));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procedure for conducting annual inspections of, at a minimum, a random sample of hemp producers to verify that hemp is not produced in violation of Subtitle G, Agricultural Marketing Act of 1946 (7 U.S.C. Chapter 38, Subchapter VII);</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procedure for submitting the information described in Section 297C(d)(2), Agricultural Marketing Act of 1946 (7 U.S.C. Section 1639q(d)(2)), as applicable, to the secretary of the United States Department of Agriculture not later than the 30th day after the date the information is received;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standards for certifying that this state has the resources and personnel to carry out the practices and procedures described by Subdivisions (1) through (6).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attempt to adopt rules under Subsection (a) that will, in substance, meet the requirements for approval as a state plan under Section 297B, Agricultural Marketing Act of 1946 (7 U.S.C. Section 1639p).</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112.004.</w:t>
      </w:r>
      <w:r>
        <w:rPr>
          <w:u w:val="single"/>
        </w:rPr>
        <w:t xml:space="preserve"> </w:t>
      </w:r>
      <w:r>
        <w:rPr>
          <w:u w:val="single"/>
        </w:rPr>
        <w:t xml:space="preserve"> </w:t>
      </w:r>
      <w:r>
        <w:rPr>
          <w:u w:val="single"/>
        </w:rPr>
        <w:t xml:space="preserve">SUBMISSION OF STATE PLAN.  (a) </w:t>
      </w:r>
      <w:r>
        <w:rPr>
          <w:u w:val="single"/>
        </w:rPr>
        <w:t xml:space="preserve"> </w:t>
      </w:r>
      <w:r>
        <w:rPr>
          <w:u w:val="single"/>
        </w:rPr>
        <w:t xml:space="preserve">The department, after consulting with the governor and attorney general, shall submit to the secretary of the United States Department of Agriculture a state plan for monitoring and regulating the production of hemp in this state as provided by Section 297B, Agricultural Marketing Act of 1946 (7 U.S.C. Section 1639p).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shall include the rules adopted under Section 112.003 and any other required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plan submitted by the department is disapproved by the secretary of the United States Department of Agriculture, the department, after consulting with the governor and attorney general, shall amend the rules under Section 112.003 as needed to obtain approval and submit an amended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as necessary, seek technical assistance from the secretary of the United States Department of Agriculture in adopting rules under Section 112.003 and otherwise developing the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481.002(5) and (26),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"Controlled substance" means a substance, including a drug, an adulterant, and a dilutant, listed in Schedules I through V or Penalty Group 1, 1-A, 2, 2-A, 3, or 4.</w:t>
      </w:r>
      <w:r xml:space="preserve">
        <w:t> </w:t>
      </w:r>
      <w:r xml:space="preserve">
        <w:t> </w:t>
      </w:r>
      <w:r>
        <w:t xml:space="preserve">The term includes the aggregate weight of any mixture, solution, or other substance containing a controlled substance. </w:t>
      </w:r>
      <w:r>
        <w:rPr>
          <w:u w:val="single"/>
        </w:rPr>
        <w:t xml:space="preserve">The term does not include hemp, as defined by Section 112.001, Agriculture Code, or any tetrahydrocannabinols or other substances in hemp.</w:t>
      </w:r>
    </w:p>
    <w:p w:rsidR="003F3435" w:rsidRDefault="0032493E">
      <w:pPr>
        <w:spacing w:line="480" w:lineRule="auto"/>
        <w:ind w:firstLine="1440"/>
        <w:jc w:val="both"/>
      </w:pPr>
      <w:r>
        <w:t xml:space="preserve">(26)</w:t>
      </w:r>
      <w:r xml:space="preserve">
        <w:t> </w:t>
      </w:r>
      <w:r xml:space="preserve">
        <w:t> </w:t>
      </w:r>
      <w:r>
        <w:t xml:space="preserve">"Marihuana" means the plant Cannabis sativa L., whether growing or not, the seeds of that plant, and every compound, manufacture, salt, derivative, mixture, or preparation of that plant or its seeds.  The term does not include:</w:t>
      </w:r>
    </w:p>
    <w:p w:rsidR="003F3435" w:rsidRDefault="0032493E">
      <w:pPr>
        <w:spacing w:line="480" w:lineRule="auto"/>
        <w:ind w:firstLine="2160"/>
        <w:jc w:val="both"/>
      </w:pPr>
      <w:r>
        <w:t xml:space="preserve">(A)</w:t>
      </w:r>
      <w:r xml:space="preserve">
        <w:t> </w:t>
      </w:r>
      <w:r xml:space="preserve">
        <w:t> </w:t>
      </w:r>
      <w:r>
        <w:t xml:space="preserve">the resin extracted from a part of the plant or a compound, manufacture, salt, derivative, mixture, or preparation of the resin;</w:t>
      </w:r>
    </w:p>
    <w:p w:rsidR="003F3435" w:rsidRDefault="0032493E">
      <w:pPr>
        <w:spacing w:line="480" w:lineRule="auto"/>
        <w:ind w:firstLine="2160"/>
        <w:jc w:val="both"/>
      </w:pPr>
      <w:r>
        <w:t xml:space="preserve">(B)</w:t>
      </w:r>
      <w:r xml:space="preserve">
        <w:t> </w:t>
      </w:r>
      <w:r xml:space="preserve">
        <w:t> </w:t>
      </w:r>
      <w:r>
        <w:t xml:space="preserve">the mature stalks of the plant or fiber produced from the stalks;</w:t>
      </w:r>
    </w:p>
    <w:p w:rsidR="003F3435" w:rsidRDefault="0032493E">
      <w:pPr>
        <w:spacing w:line="480" w:lineRule="auto"/>
        <w:ind w:firstLine="2160"/>
        <w:jc w:val="both"/>
      </w:pPr>
      <w:r>
        <w:t xml:space="preserve">(C)</w:t>
      </w:r>
      <w:r xml:space="preserve">
        <w:t> </w:t>
      </w:r>
      <w:r xml:space="preserve">
        <w:t> </w:t>
      </w:r>
      <w:r>
        <w:t xml:space="preserve">oil or cake made from the seeds of the plant;</w:t>
      </w:r>
    </w:p>
    <w:p w:rsidR="003F3435" w:rsidRDefault="0032493E">
      <w:pPr>
        <w:spacing w:line="480" w:lineRule="auto"/>
        <w:ind w:firstLine="2160"/>
        <w:jc w:val="both"/>
      </w:pPr>
      <w:r>
        <w:t xml:space="preserve">(D)</w:t>
      </w:r>
      <w:r xml:space="preserve">
        <w:t> </w:t>
      </w:r>
      <w:r xml:space="preserve">
        <w:t> </w:t>
      </w:r>
      <w:r>
        <w:t xml:space="preserve">a compound, manufacture, salt, derivative, mixture, or preparation of the mature stalks, fiber, oil, or cake;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the sterilized seeds of the plant that are incapable of beginning germination</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hemp, as that term is defined by Section 112.001, Agriculture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the 90th day after the effective date of this Act, the Department of Agriculture shall adopt rules under Section 112.003, Agriculture Code, as added by this Act, and submit for approval a state plan to the secretary of the United States Department of Agriculture as provided by Section 112.004, Agriculture Code, as added by this Act.</w:t>
      </w:r>
    </w:p>
    <w:p w:rsidR="003F3435" w:rsidRDefault="0032493E">
      <w:pPr>
        <w:spacing w:line="480" w:lineRule="auto"/>
        <w:ind w:firstLine="720"/>
        <w:jc w:val="both"/>
      </w:pPr>
      <w:r>
        <w:t xml:space="preserve">(b)</w:t>
      </w:r>
      <w:r xml:space="preserve">
        <w:t> </w:t>
      </w:r>
      <w:r xml:space="preserve">
        <w:t> </w:t>
      </w:r>
      <w:r>
        <w:t xml:space="preserve">The Department of Agriculture shall submit amended state plans as provided by Section 112.004(c), Agriculture Code, as added by this Act, as necessary until the plan is approved.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Department of Agriculture shall implement the state plan approved by the secretary of the United States Department of Agriculture not later than the 30th day after the date on which the state plan is approved.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