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1667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salvage vehicle dealers.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2302, Occupations Code, is amended by adding Section 2302.009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2302.009.</w:t>
      </w:r>
      <w:r>
        <w:rPr>
          <w:u w:val="single"/>
        </w:rPr>
        <w:t xml:space="preserve"> </w:t>
      </w:r>
      <w:r>
        <w:rPr>
          <w:u w:val="single"/>
        </w:rPr>
        <w:t xml:space="preserve"> </w:t>
      </w:r>
      <w:r>
        <w:rPr>
          <w:u w:val="single"/>
        </w:rPr>
        <w:t xml:space="preserve">APPLICABILITY OF CHAPTER TO CERTAIN GENERAL DISTINGUISHING NUMBER HOLDERS.  This chapter applies to the holder of an independent motor vehicle dealer's general distinguishing number issued under Chapter 503, Transportation Code, in the same manner as this chapter applies to a salvage vehicle dealer if the holder of the general distinguishing number: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acts as a salvage vehicle dealer or rebuilder;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stores or displays a motor vehicle as an agent or escrow agent of an insurance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2302.101, Occupations Code, is amended to read as follows:</w:t>
      </w:r>
    </w:p>
    <w:p w:rsidR="003F3435" w:rsidRDefault="0032493E">
      <w:pPr>
        <w:spacing w:line="480" w:lineRule="auto"/>
        <w:ind w:firstLine="720"/>
        <w:jc w:val="both"/>
      </w:pPr>
      <w:r>
        <w:t xml:space="preserve">Sec.</w:t>
      </w:r>
      <w:r xml:space="preserve">
        <w:t> </w:t>
      </w:r>
      <w:r>
        <w:t xml:space="preserve">2302.101.</w:t>
      </w:r>
      <w:r xml:space="preserve">
        <w:t> </w:t>
      </w:r>
      <w:r xml:space="preserve">
        <w:t> </w:t>
      </w:r>
      <w:r>
        <w:t xml:space="preserve">LICENSE </w:t>
      </w:r>
      <w:r>
        <w:rPr>
          <w:u w:val="single"/>
        </w:rPr>
        <w:t xml:space="preserve">OR DEALER'S GENERAL DISTINGUISHING NUMBER</w:t>
      </w:r>
      <w:r>
        <w:t xml:space="preserve"> </w:t>
      </w:r>
      <w:r>
        <w:t xml:space="preserve">REQUIRED [</w:t>
      </w:r>
      <w:r>
        <w:rPr>
          <w:strike/>
        </w:rPr>
        <w:t xml:space="preserve">FOR SALVAGE VEHICLE DEALER</w:t>
      </w:r>
      <w:r>
        <w:t xml:space="preserve">].  Unless a person holds a salvage vehicle dealer license issued under this chapter </w:t>
      </w:r>
      <w:r>
        <w:rPr>
          <w:u w:val="single"/>
        </w:rPr>
        <w:t xml:space="preserve">or an independent motor vehicle dealer's general distinguishing number issued under Chapter 503, Transportation Code</w:t>
      </w:r>
      <w:r>
        <w:t xml:space="preserve">, the person may not:</w:t>
      </w:r>
    </w:p>
    <w:p w:rsidR="003F3435" w:rsidRDefault="0032493E">
      <w:pPr>
        <w:spacing w:line="480" w:lineRule="auto"/>
        <w:ind w:firstLine="1440"/>
        <w:jc w:val="both"/>
      </w:pPr>
      <w:r>
        <w:t xml:space="preserve">(1)</w:t>
      </w:r>
      <w:r xml:space="preserve">
        <w:t> </w:t>
      </w:r>
      <w:r xml:space="preserve">
        <w:t> </w:t>
      </w:r>
      <w:r>
        <w:t xml:space="preserve">act as a salvage vehicle dealer or rebuilder; or</w:t>
      </w:r>
    </w:p>
    <w:p w:rsidR="003F3435" w:rsidRDefault="0032493E">
      <w:pPr>
        <w:spacing w:line="480" w:lineRule="auto"/>
        <w:ind w:firstLine="1440"/>
        <w:jc w:val="both"/>
      </w:pPr>
      <w:r>
        <w:t xml:space="preserve">(2)</w:t>
      </w:r>
      <w:r xml:space="preserve">
        <w:t> </w:t>
      </w:r>
      <w:r xml:space="preserve">
        <w:t> </w:t>
      </w:r>
      <w:r>
        <w:t xml:space="preserve">store or display a motor vehicle as an agent or escrow agent of an insurance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