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Hancock, et al.)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Higher Education;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services provided for students at public institutions of higher education who are or were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51.9356,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51.9356.</w:t>
      </w:r>
      <w:r xml:space="preserve">
        <w:t> </w:t>
      </w:r>
      <w:r xml:space="preserve">
        <w:t> </w:t>
      </w:r>
      <w:r>
        <w:t xml:space="preserve">DESIGNATION OF LIAISON OFFICER TO ASSIST STUDENTS </w:t>
      </w:r>
      <w:r>
        <w:rPr>
          <w:u w:val="single"/>
        </w:rPr>
        <w:t xml:space="preserve">WHO ARE OR WERE</w:t>
      </w:r>
      <w:r>
        <w:t xml:space="preserve"> </w:t>
      </w:r>
      <w:r>
        <w:t xml:space="preserve">[</w:t>
      </w:r>
      <w:r>
        <w:rPr>
          <w:strike/>
        </w:rPr>
        <w:t xml:space="preserve">FORMERLY</w:t>
      </w:r>
      <w:r>
        <w:t xml:space="preserve">]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51.9356, Education Code, is amended by amending Subsection (b) and adding Subsections (c),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institution of higher education shall designate at least one employee of the institution to act as a liaison officer for current and incoming students at the institution who </w:t>
      </w:r>
      <w:r>
        <w:rPr>
          <w:u w:val="single"/>
        </w:rPr>
        <w:t xml:space="preserve">are or</w:t>
      </w:r>
      <w:r>
        <w:t xml:space="preserve"> </w:t>
      </w:r>
      <w:r>
        <w:t xml:space="preserve">were formerly in the conservatorship of the Department of Family and Protective Services</w:t>
      </w:r>
      <w:r>
        <w:rPr>
          <w:u w:val="single"/>
        </w:rP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 xml:space="preserve">To the extent allowed by state or federal law, the institution shall identify those students from information provided to the institution in admission or financial aid applications or other available resources.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semester or other academic term, an institution of higher education shall provide to the institution's liaison officer the names of and information regarding the students described by Subsection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The liaison officer shall provide to </w:t>
      </w:r>
      <w:r>
        <w:rPr>
          <w:u w:val="single"/>
        </w:rPr>
        <w:t xml:space="preserve">the</w:t>
      </w:r>
      <w:r>
        <w:t xml:space="preserve"> </w:t>
      </w:r>
      <w:r>
        <w:t xml:space="preserve">[</w:t>
      </w:r>
      <w:r>
        <w:rPr>
          <w:strike/>
        </w:rPr>
        <w:t xml:space="preserve">those</w:t>
      </w:r>
      <w:r>
        <w:t xml:space="preserve">] students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information regarding support services and other resources available to the students at the institution and any other relevant information to assist the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liaison officer may participate in any training that enables the officer to carry out the officer's duties and coordinate with liaison officers at other educational institutions.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institution of higher education shall publicize, including through the institution's Internet website, social media, electronic mail, or other means of communication used by the institution: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and contact information for the institution's liaison officer;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support services and other resources available at the institution to the students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public institution of higher education shall publicize the information required by Section 51.9356(f),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