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Frank</w:t>
      </w:r>
      <w:r xml:space="preserve">
        <w:tab wTab="150" tlc="none" cTlc="0"/>
      </w:r>
      <w:r>
        <w:t xml:space="preserve">H.B.</w:t>
      </w:r>
      <w:r xml:space="preserve">
        <w:t> </w:t>
      </w:r>
      <w:r>
        <w:t xml:space="preserve">No.</w:t>
      </w:r>
      <w:r xml:space="preserve">
        <w:t> </w:t>
      </w:r>
      <w:r>
        <w:t xml:space="preserve">1709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Menéndez)</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Health &amp; Human Services;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appointment of a surrogate parent for certain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30A,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37.0011; </w:t>
      </w:r>
      <w:r>
        <w:rPr>
          <w:u w:val="single"/>
        </w:rPr>
        <w:t xml:space="preserve">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appointment of a surrogate parent for the child under Section 29.0151;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29.0151, Education Code, is amended by amending Subsections (c), (f), and (g) and adding Subsection (e-1) to read as follows:</w:t>
      </w:r>
    </w:p>
    <w:p w:rsidR="003F3435" w:rsidRDefault="0032493E">
      <w:pPr>
        <w:spacing w:line="480" w:lineRule="auto"/>
        <w:ind w:firstLine="720"/>
        <w:jc w:val="both"/>
      </w:pPr>
      <w:r>
        <w:t xml:space="preserve">(c)</w:t>
      </w:r>
      <w:r xml:space="preserve">
        <w:t> </w:t>
      </w:r>
      <w:r xml:space="preserve">
        <w:t> </w:t>
      </w:r>
      <w:r>
        <w:t xml:space="preserve">A surrogate parent appointed by a school district may not:</w:t>
      </w:r>
    </w:p>
    <w:p w:rsidR="003F3435" w:rsidRDefault="0032493E">
      <w:pPr>
        <w:spacing w:line="480" w:lineRule="auto"/>
        <w:ind w:firstLine="1440"/>
        <w:jc w:val="both"/>
      </w:pPr>
      <w:r>
        <w:t xml:space="preserve">(1)</w:t>
      </w:r>
      <w:r xml:space="preserve">
        <w:t> </w:t>
      </w:r>
      <w:r xml:space="preserve">
        <w:t> </w:t>
      </w:r>
      <w:r>
        <w:t xml:space="preserve">be an employee of the </w:t>
      </w:r>
      <w:r>
        <w:rPr>
          <w:u w:val="single"/>
        </w:rPr>
        <w:t xml:space="preserve">agency</w:t>
      </w:r>
      <w:r>
        <w:t xml:space="preserve"> [</w:t>
      </w:r>
      <w:r>
        <w:rPr>
          <w:strike/>
        </w:rPr>
        <w:t xml:space="preserve">state</w:t>
      </w:r>
      <w:r>
        <w:t xml:space="preserve">], the school district, or any other agency involved in the education or care of the child; or</w:t>
      </w:r>
    </w:p>
    <w:p w:rsidR="003F3435" w:rsidRDefault="0032493E">
      <w:pPr>
        <w:spacing w:line="480" w:lineRule="auto"/>
        <w:ind w:firstLine="1440"/>
        <w:jc w:val="both"/>
      </w:pPr>
      <w:r>
        <w:t xml:space="preserve">(2)</w:t>
      </w:r>
      <w:r xml:space="preserve">
        <w:t> </w:t>
      </w:r>
      <w:r xml:space="preserve">
        <w:t> </w:t>
      </w:r>
      <w:r>
        <w:t xml:space="preserve">have any interest that conflicts with the interests of the child.</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As soon as practicable after appointing a surrogate parent under this section, a school district shall provide written notice of the appointment to the child's educational decision-maker and caseworker as required under Section 25.007(b)(10)(H).</w:t>
      </w:r>
    </w:p>
    <w:p w:rsidR="003F3435" w:rsidRDefault="0032493E">
      <w:pPr>
        <w:spacing w:line="480" w:lineRule="auto"/>
        <w:ind w:firstLine="720"/>
        <w:jc w:val="both"/>
      </w:pPr>
      <w:r>
        <w:t xml:space="preserve">(f)</w:t>
      </w:r>
      <w:r xml:space="preserve">
        <w:t> </w:t>
      </w:r>
      <w:r xml:space="preserve">
        <w:t> </w:t>
      </w:r>
      <w:r>
        <w:t xml:space="preserve">If a court appoints a surrogate parent for a child with a disability under Section 263.0025, Family Code, and the school district determines that the surrogate parent [</w:t>
      </w:r>
      <w:r>
        <w:rPr>
          <w:strike/>
        </w:rPr>
        <w:t xml:space="preserve">is failing to perform or</w:t>
      </w:r>
      <w:r>
        <w:t xml:space="preserve">] is not properly performing the duties listed under Subsection (d), the district shall consult with the Department of Family and Protective Services </w:t>
      </w:r>
      <w:r>
        <w:rPr>
          <w:u w:val="single"/>
        </w:rPr>
        <w:t xml:space="preserve">regarding whether</w:t>
      </w:r>
      <w:r>
        <w:t xml:space="preserve"> [</w:t>
      </w:r>
      <w:r>
        <w:rPr>
          <w:strike/>
        </w:rPr>
        <w:t xml:space="preserve">and appoint</w:t>
      </w:r>
      <w:r>
        <w:t xml:space="preserve">] another person </w:t>
      </w:r>
      <w:r>
        <w:rPr>
          <w:u w:val="single"/>
        </w:rPr>
        <w:t xml:space="preserve">should be appointed</w:t>
      </w:r>
      <w:r>
        <w:t xml:space="preserve"> to serve as the surrogate parent for the child.</w:t>
      </w:r>
    </w:p>
    <w:p w:rsidR="003F3435" w:rsidRDefault="0032493E">
      <w:pPr>
        <w:spacing w:line="480" w:lineRule="auto"/>
        <w:ind w:firstLine="720"/>
        <w:jc w:val="both"/>
      </w:pPr>
      <w:r>
        <w:t xml:space="preserve">(g)</w:t>
      </w:r>
      <w:r xml:space="preserve">
        <w:t> </w:t>
      </w:r>
      <w:r xml:space="preserve">
        <w:t> </w:t>
      </w:r>
      <w:r>
        <w:t xml:space="preserve">On receiving notice from a school district under Subsection (f), </w:t>
      </w:r>
      <w:r>
        <w:rPr>
          <w:u w:val="single"/>
        </w:rPr>
        <w:t xml:space="preserve">if</w:t>
      </w:r>
      <w:r>
        <w:t xml:space="preserve"> the Department of Family and Protective Services </w:t>
      </w:r>
      <w:r>
        <w:rPr>
          <w:u w:val="single"/>
        </w:rPr>
        <w:t xml:space="preserve">agrees with the district that</w:t>
      </w:r>
      <w:r>
        <w:t xml:space="preserve"> [</w:t>
      </w:r>
      <w:r>
        <w:rPr>
          <w:strike/>
        </w:rPr>
        <w:t xml:space="preserve">must promptly notify the court of the failure of</w:t>
      </w:r>
      <w:r>
        <w:t xml:space="preserve">] the appointed surrogate parent </w:t>
      </w:r>
      <w:r>
        <w:rPr>
          <w:u w:val="single"/>
        </w:rPr>
        <w:t xml:space="preserve">is unable or unwilling</w:t>
      </w:r>
      <w:r>
        <w:t xml:space="preserve"> to properly perform the duties required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shall promptly notify the court of the agreement;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practicable after receiving notice under Subdivision (1), the court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appointment;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any orders necessary to ensure the child has a surrogate parent who performs the duties required under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