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1713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person convicted of an offense involving family violence or a felony or a person who is the subject of a protective order to surrender firearms owned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68 to read as follows:</w:t>
      </w:r>
    </w:p>
    <w:p w:rsidR="003F3435" w:rsidRDefault="0032493E">
      <w:pPr>
        <w:spacing w:line="480" w:lineRule="auto"/>
        <w:jc w:val="center"/>
      </w:pPr>
      <w:r>
        <w:rPr>
          <w:u w:val="single"/>
        </w:rPr>
        <w:t xml:space="preserve">CHAPTER 68.  SURRENDER OF FIREARM ON CONVICTION OF CERTAIN OFFENSES OR ISSUANCE OF CERTAIN PROTECTIVE ORDERS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68.01.</w:t>
      </w:r>
      <w:r>
        <w:rPr>
          <w:u w:val="single"/>
        </w:rPr>
        <w:t xml:space="preserve"> </w:t>
      </w:r>
      <w:r>
        <w:rPr>
          <w:u w:val="single"/>
        </w:rPr>
        <w:t xml:space="preserve"> </w:t>
      </w:r>
      <w:r>
        <w:rPr>
          <w:u w:val="single"/>
        </w:rPr>
        <w:t xml:space="preserve">APPLICABILITY.  This chapter applies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involving family violence, as defined by Section 71.004,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 </w:t>
      </w:r>
      <w:r>
        <w:rPr>
          <w:u w:val="single"/>
        </w:rPr>
        <w:t xml:space="preserve">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protective order under Chapter 85, Family Code, or Chapter 7A of this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magistrate's order for emergency protection under Article 17.292.</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68.02.</w:t>
      </w:r>
      <w:r>
        <w:rPr>
          <w:u w:val="single"/>
        </w:rPr>
        <w:t xml:space="preserve"> </w:t>
      </w:r>
      <w:r>
        <w:rPr>
          <w:u w:val="single"/>
        </w:rPr>
        <w:t xml:space="preserve"> </w:t>
      </w:r>
      <w:r>
        <w:rPr>
          <w:u w:val="single"/>
        </w:rPr>
        <w:t xml:space="preserve">NOTICE AND ORDER TO SURRENDER FIREARM.  On conviction of a person for an offense described by Article 68.01(1) or issuance of an order described by Article 68.01(2),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person who was convicted or who is the subject of the order that the person is prohibited from acquiring, possessing, or controlling a firearm under 18 U.S.C. Section 922(g);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 surrender all firearms the person owns in the manner provided by Article 68.03 not later than the 30th day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person receives notice under this article;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was taken into custody immediately after conviction, the date the person is released from confinement.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68.03.</w:t>
      </w:r>
      <w:r>
        <w:rPr>
          <w:u w:val="single"/>
        </w:rPr>
        <w:t xml:space="preserve"> </w:t>
      </w:r>
      <w:r>
        <w:rPr>
          <w:u w:val="single"/>
        </w:rPr>
        <w:t xml:space="preserve"> </w:t>
      </w:r>
      <w:r>
        <w:rPr>
          <w:u w:val="single"/>
        </w:rPr>
        <w:t xml:space="preserve">SURRENDER OF FIREARM.  A person required to surrender a firearm under Article 68.02 shall surrender the firearm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selling the firearm to a person who is a licensed firearms dealer under 18 U.S.C. Section 923;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surrendering the firearm to a law enforcement agency for holding in the manner described by Article 68.05, if the person is required to surrender the firearm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conviction described by Article 68.01(1) that the person intends to appeal;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order described by Article 68.01(2);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surrendering the firearm to a law enforcement agency for disposition in the manner provided by Article 68.06, if the person is required to surrender the firearm based on a conviction described by Article 68.01(1) that the person does not intend to appeal.</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68.04.</w:t>
      </w:r>
      <w:r>
        <w:rPr>
          <w:u w:val="single"/>
        </w:rPr>
        <w:t xml:space="preserve"> </w:t>
      </w:r>
      <w:r>
        <w:rPr>
          <w:u w:val="single"/>
        </w:rPr>
        <w:t xml:space="preserve"> </w:t>
      </w:r>
      <w:r>
        <w:rPr>
          <w:u w:val="single"/>
        </w:rPr>
        <w:t xml:space="preserve">REQUIRED DOCUMENTATION.  (a)  A person subject to an order under Article 68.02 who does not own a firearm shall submit to the court a signed affidavit affirming that the person does not own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firearms dealer who takes possession of a firearm from a person required to surrender the firearm under Article 68.02 shall immediately provide the person with a written receipt for the firearm, and the person shall file the receipt with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68.05.</w:t>
      </w:r>
      <w:r>
        <w:rPr>
          <w:u w:val="single"/>
        </w:rPr>
        <w:t xml:space="preserve"> </w:t>
      </w:r>
      <w:r>
        <w:rPr>
          <w:u w:val="single"/>
        </w:rPr>
        <w:t xml:space="preserve"> </w:t>
      </w:r>
      <w:r>
        <w:rPr>
          <w:u w:val="single"/>
        </w:rPr>
        <w:t xml:space="preserve">HOLDING OF FIREARM SURRENDERED TO LAW ENFORCEMENT AGENCY.  (a)  A law enforcement agency that takes possession of a firearm under Article 68.03(2) shall immediately provide the person surrendering the firearm a written receipt for the firearm and a written notice of the procedure for the return of the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receives a receipt under Subsection (a) shall file the receipt with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of any of the following, the clerk of the court shall notify the law enforcement agency that,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conviction for which the person was required to surrender the person's firearm became final;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conviction for which the person was required to surrender the person's firearm was vacated, dismissed, reversed on appeal, or otherwise fully discharged or the person received a full pardon for the conviction;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order for which the person was required to surrender the person's firearm has expired.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(c)(2) or (3),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before the 121st day after the date of the notice, the person submits a written request for the return of the firearm.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law enforcement agency receives notice under Subsection (c)(1) or if the check conducted under Subsection (d) shows that the person may not lawfully possess a firearm, the law enforcement agency shall provide to the person by certified mail written notice stating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may not lawfully possess a firearm under 18 U.S.C. Section 922(g) or under the law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holding the firearm will dispose of the firearm in the manner provided by Article 68.06.</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68.06.</w:t>
      </w:r>
      <w:r>
        <w:rPr>
          <w:u w:val="single"/>
        </w:rPr>
        <w:t xml:space="preserve"> </w:t>
      </w:r>
      <w:r>
        <w:rPr>
          <w:u w:val="single"/>
        </w:rPr>
        <w:t xml:space="preserve"> </w:t>
      </w:r>
      <w:r>
        <w:rPr>
          <w:u w:val="single"/>
        </w:rPr>
        <w:t xml:space="preserve">DISPOSITION OF FIREARM SURRENDERED TO LAW ENFORCEMENT AGENCY.  (a)  A law enforcement agency shall provide for a firearm surrendered to the law enforcement agency under this chapter to be sold by a person who is a licensed firearms dealer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surrendered the firearm under Article 68.03(2)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did not respond to notice under Article 68.05(e) before the 121st day after the date of the notice;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law enforcement agency has provided notice under Article 68.05(f) that the person may not lawfully possess a firearm and that the law enforcement agency intends to dispose of the firearm as provided by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surrendered the firearm under Article 68.03(3).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the sale of a firearm under this article shall be paid to the owner of the firearm, less the cost of administering this article and, if applicable, Article 68.05 with respect to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unclaimed firearm that is surrendered as provided by this chapter may not be destroyed or forfeited to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68.07.</w:t>
      </w:r>
      <w:r>
        <w:rPr>
          <w:u w:val="single"/>
        </w:rPr>
        <w:t xml:space="preserve"> </w:t>
      </w:r>
      <w:r>
        <w:rPr>
          <w:u w:val="single"/>
        </w:rPr>
        <w:t xml:space="preserve"> </w:t>
      </w:r>
      <w:r>
        <w:rPr>
          <w:u w:val="single"/>
        </w:rPr>
        <w:t xml:space="preserve">FORM OF AFFIDAVIT.  The Office of Court Administration of the Texas Judicial System shall adopt a model affidavit for purposes of Article 68.04.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7A.06(a),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chapter,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  </w:t>
      </w:r>
      <w:r>
        <w:rPr>
          <w:u w:val="single"/>
        </w:rPr>
        <w:t xml:space="preserve">A PERSON SUBJECT TO THIS ORDER MUST DISPOSE OF OR SURRENDER ANY FIREARMS IN THE PERSON'S POSSESSION AS PROVIDED BY CHAPTER 68, CODE OF CRIMINAL PROCEDURE.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17.292(g),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w:t>
      </w:r>
      <w:r xml:space="preserve">
        <w:t> </w:t>
      </w:r>
      <w:r xml:space="preserve">
        <w:t> </w:t>
      </w:r>
      <w:r>
        <w:t xml:space="preserve">AN ACT THAT RESULTS IN FAMILY VIOLENCE OR A STALKING OR TRAFFICKING OFFENSE MAY BE PROSECUTED AS A SEPARATE MISDEMEANOR OR FELONY OFFENSE, AS APPLICABLE.</w:t>
      </w:r>
      <w:r xml:space="preserve">
        <w:t> </w:t>
      </w:r>
      <w:r xml:space="preserve">
        <w:t> </w:t>
      </w:r>
      <w:r>
        <w:t xml:space="preserve">IF THE ACT IS PROSECUTED AS A SEPARATE FELONY OFFENSE, IT IS PUNISHABLE BY CONFINEMENT IN PRISON FOR AT LEAST TWO YEARS.</w:t>
      </w:r>
      <w:r xml:space="preserve">
        <w:t> </w:t>
      </w:r>
      <w:r xml:space="preserve">
        <w:t>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  </w:t>
      </w:r>
      <w:r>
        <w:rPr>
          <w:u w:val="single"/>
        </w:rPr>
        <w:t xml:space="preserve">A PERSON SUBJECT TO THIS ORDER MUST DISPOSE OF OR SURRENDER ANY FIREARMS IN THE PERSON'S POSSESSION AS PROVIDED BY CHAPTER 68, CODE OF CRIMINAL PROCEDURE.</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w:t>
      </w:r>
      <w:r xml:space="preserve">
        <w:t> </w:t>
      </w:r>
      <w:r xml:space="preserve">
        <w:t>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85.026(a), Family Code, is amended to read as follows:</w:t>
      </w:r>
    </w:p>
    <w:p w:rsidR="003F3435" w:rsidRDefault="0032493E">
      <w:pPr>
        <w:spacing w:line="480" w:lineRule="auto"/>
        <w:ind w:firstLine="720"/>
        <w:jc w:val="both"/>
      </w:pPr>
      <w:r>
        <w:t xml:space="preserve">(a)</w:t>
      </w:r>
      <w:r xml:space="preserve">
        <w:t> </w:t>
      </w:r>
      <w:r xml:space="preserve">
        <w:t> </w:t>
      </w:r>
      <w:r>
        <w:t xml:space="preserve">Each protective order issued under this subtitle, including a temporary ex parte order, must contain the following prominently displayed statements in boldfaced type,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w:t>
      </w:r>
      <w:r xml:space="preserve">
        <w:t> </w:t>
      </w:r>
      <w:r xml:space="preserve">
        <w:t>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  </w:t>
      </w:r>
      <w:r>
        <w:rPr>
          <w:u w:val="single"/>
        </w:rPr>
        <w:t xml:space="preserve">A PERSON SUBJECT TO THIS ORDER MUST DISPOSE OF OR SURRENDER ANY FIREARMS IN THE PERSON'S POSSESSION AS PROVIDED BY CHAPTER 68, CODE OF CRIMINAL PROCEDURE.</w:t>
      </w:r>
      <w:r>
        <w:t xml:space="preserve">"</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w:t>
      </w:r>
      <w:r xml:space="preserve">
        <w:t> </w:t>
      </w:r>
      <w:r xml:space="preserve">
        <w:t> </w:t>
      </w:r>
      <w:r>
        <w:t xml:space="preserve">AN ACT THAT RESULTS IN FAMILY VIOLENCE MAY BE PROSECUTED AS A SEPARATE MISDEMEANOR OR FELONY OFFENSE.</w:t>
      </w:r>
      <w:r xml:space="preserve">
        <w:t> </w:t>
      </w:r>
      <w:r xml:space="preserve">
        <w:t> </w:t>
      </w:r>
      <w:r>
        <w:t xml:space="preserve">IF THE ACT IS PROSECUTED AS A SEPARATE FELONY OFFENSE, IT IS PUNISHABLE BY CONFINEMENT IN PRISON FOR AT LEAST TWO YEARS."</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(a) </w:t>
      </w:r>
      <w:r>
        <w:t xml:space="preserve"> </w:t>
      </w:r>
      <w:r>
        <w:t xml:space="preserve">Chapter 68, Code of Criminal Procedure, as added by this Act, applies only to a person who is convicted of an offense described by Article 68.01(1), Code of Criminal Procedure, as added by this Act, on or after January 1, 2020, or who is the subject of an order described by Article 68.01(2), Code of Criminal Procedure, as added by this Act, that is issued on or after that date.  A person who is convicted of an offense before January 1, 2020, or who is the subject of an order issued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adopt the model affidavit required by Article 68.07, Code of Criminal Procedure, as added by this Act, not later than December 1, 2019.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relating to the contents of a protective order or a magistrate's order for emergency protection applies to an order issued on or after January 1, 2020.  An order issued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