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86R6504 MTB-D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1714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certain federal funds for border infrastructure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222, Transportation Code, is amended by adding Section 222.036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222.036.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DESIGNATION OF CERTAIN FUNDS FOR BORDER INFRASTRUCTURE PROJECTS.  As authorized by the Fixing America's Surface Transportation Act (Pub. L. No. 114-94) or other similar federal law, the governor shall, each fiscal year, designate at least five percent of funds available to this state under 23 U.S.C. Section 133(d)(1)(B) for border infrastructure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