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86R11900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1739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under uninsured and underinsured motorist insurance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1952, Insurance Code, is amended by adding Sections 1952.1061, 1952.1062, and 1952.1063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1952.1061.</w:t>
      </w:r>
      <w:r>
        <w:rPr>
          <w:u w:val="single"/>
        </w:rPr>
        <w:t xml:space="preserve"> </w:t>
      </w:r>
      <w:r>
        <w:rPr>
          <w:u w:val="single"/>
        </w:rPr>
        <w:t xml:space="preserve"> </w:t>
      </w:r>
      <w:r>
        <w:rPr>
          <w:u w:val="single"/>
        </w:rPr>
        <w:t xml:space="preserve">NOTICE OF CLAIM.  A claimant provides notice of a claim, including notice for the purposes of Subchapter D, Chapter 541, and Subchapter B, Chapter 542, for uninsured or underinsured motorist coverage by providing written notification to the insurer that reasonably informs the insurer of the facts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1952.1062.</w:t>
      </w:r>
      <w:r>
        <w:rPr>
          <w:u w:val="single"/>
        </w:rPr>
        <w:t xml:space="preserve"> </w:t>
      </w:r>
      <w:r>
        <w:rPr>
          <w:u w:val="single"/>
        </w:rPr>
        <w:t xml:space="preserve"> </w:t>
      </w:r>
      <w:r>
        <w:rPr>
          <w:u w:val="single"/>
        </w:rPr>
        <w:t xml:space="preserve">LEGAL DETERMINATION NOT PREREQUISITE TO RECOVERY.  (a)  An insurer may not require as a prerequisite to asserting a claim under uninsured or underinsured motorist coverage a judgment or other legal determination establishing the other motorist's liability or uninsured or underinsured status.  A judgment or other legal determination described by this subsection is not a prerequisite to having a claim for the purposes of Chapters 541 and 542.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require as a prerequisite to payment of benefits under uninsured or underinsured motorist coverage a judgment or other legal determination establishing the other motorist's liability or the extent of the insured's damages before benefits are paid under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must attempt in good faith to effectuate a prompt, fair, and equitable settlement of a claim once liability and damages have become reasonably clear.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1952.1063.</w:t>
      </w:r>
      <w:r>
        <w:rPr>
          <w:u w:val="single"/>
        </w:rPr>
        <w:t xml:space="preserve"> </w:t>
      </w:r>
      <w:r>
        <w:rPr>
          <w:u w:val="single"/>
        </w:rPr>
        <w:t xml:space="preserve"> </w:t>
      </w:r>
      <w:r>
        <w:rPr>
          <w:u w:val="single"/>
        </w:rPr>
        <w:t xml:space="preserve">PREJUDGMENT INTEREST; ATTORNEY'S FEES.  (a)  Prejudgment interest accrues on an uninsured or underinsured motorist claim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180th day after the date the claimant notifies the insurer of the claim in accordance with Section 1952.1061;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suit is filed against the insurer to recover under the uninsured or underinsured motorist coverage.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recovery of attorney's fees under Section 38.002, Civil Practice and Remedies Code, a claim for uninsured or underinsured motorist coverage is presented when the insurer receives notice of the claim in accordance with Section 1952.1061.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this section, the change in law made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does not affect the enforceability of any provision in an insurance policy delivered, issued for delivery, or renewed before January 1, 2020, that conflicts with the change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