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86R8932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satisfactory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(3), or (4) or Subsection (c) shall complete every two years 30 hours of continuing education related to surgical technology and submit to the facility evidence of satisfactory completion of the continuing education.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