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 filings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2210.351, Insurance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u w:val="single"/>
        </w:rPr>
        <w:t xml:space="preserve">102.5</w:t>
      </w:r>
      <w:r>
        <w:t xml:space="preserve"> [</w:t>
      </w:r>
      <w:r>
        <w:rPr>
          <w:strike/>
        </w:rPr>
        <w:t xml:space="preserve">105</w:t>
      </w:r>
      <w:r>
        <w:t xml:space="preserve">] percent of the rate in effect on the date on which the filing is made;</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w:t>
      </w:r>
      <w:r>
        <w:rPr>
          <w:u w:val="single"/>
        </w:rPr>
        <w:t xml:space="preserve">more than 2.5</w:t>
      </w:r>
      <w:r>
        <w:t xml:space="preserve"> [</w:t>
      </w:r>
      <w:r>
        <w:rPr>
          <w:strike/>
        </w:rPr>
        <w:t xml:space="preserve">10</w:t>
      </w:r>
      <w:r>
        <w:t xml:space="preserve">] percent higher than the rate in effect for that rating class on the date on which the filing is made; and</w:t>
      </w:r>
    </w:p>
    <w:p w:rsidR="003F3435" w:rsidRDefault="0032493E">
      <w:pPr>
        <w:spacing w:line="480" w:lineRule="auto"/>
        <w:ind w:firstLine="1440"/>
        <w:jc w:val="both"/>
      </w:pPr>
      <w:r>
        <w:t xml:space="preserve">(4)</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not file a rate under this section that exceeds 102.5 percent of the rate in effect on the date on which the filing is made unless two-thirds of the board of directors votes to approve the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2210.352, Insurance Code, is amended by amending Subsection (a-1) and adding Subsection (a-3)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u w:val="single"/>
        </w:rPr>
        <w:t xml:space="preserve">102.5</w:t>
      </w:r>
      <w:r>
        <w:t xml:space="preserve"> [</w:t>
      </w:r>
      <w:r>
        <w:rPr>
          <w:strike/>
        </w:rPr>
        <w:t xml:space="preserve">105</w:t>
      </w:r>
      <w:r>
        <w:t xml:space="preserve">] percent of the rate used by the association in effect on the date on which the filing is made; and</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w:t>
      </w:r>
      <w:r>
        <w:rPr>
          <w:u w:val="single"/>
        </w:rPr>
        <w:t xml:space="preserve">more than 2.5</w:t>
      </w:r>
      <w:r>
        <w:t xml:space="preserve"> [</w:t>
      </w:r>
      <w:r>
        <w:rPr>
          <w:strike/>
        </w:rPr>
        <w:t xml:space="preserve">10</w:t>
      </w:r>
      <w:r>
        <w:t xml:space="preserve">] percent higher than the rate in effect for that rating class on the date on which the filing is made.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association may not file a rate under this section that exceeds 102.5 percent of the rate in effect on the date on which the filing is made unless two-thirds of the board of directors votes to approve the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rate filed by the Texas Windstorm Insurance Association with the Texas Department of Insurance on or after the effective date of this Act.  A rate filed with the Texas Department of Insurance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