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86R826 BEE-D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Middleton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1774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use of money in the ship channel improvement revolving fund.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56.003(a),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commission by rule shall establish a revolving loan program to use money from the fund to finance qualified projects </w:t>
      </w:r>
      <w:r>
        <w:rPr>
          <w:u w:val="single"/>
        </w:rPr>
        <w:t xml:space="preserve">of: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for</w:t>
      </w:r>
      <w:r>
        <w:t xml:space="preserve">] navigation districts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municipalities or boards of trustees under Chapter 54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1774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