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1779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State Highway 21 in Nacogdoches County as the Sergeant Tom Sitton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SERGEANT TOM SITTON MEMORIAL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Highway 21 in Nacogdoches County between County Road 713 and County Road 782 is designated as the Sergeant Tom Sitton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Sergeant Tom Sitton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1779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1779 was passed by the Senate on May 15,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