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86R879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1807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alternative times of possession under a standard possession order in a suit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153, Family Code, is amended by adding Section 153.3115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153.3115.</w:t>
      </w:r>
      <w:r>
        <w:rPr>
          <w:u w:val="single"/>
        </w:rPr>
        <w:t xml:space="preserve"> </w:t>
      </w:r>
      <w:r>
        <w:rPr>
          <w:u w:val="single"/>
        </w:rPr>
        <w:t xml:space="preserve"> </w:t>
      </w:r>
      <w:r>
        <w:rPr>
          <w:u w:val="single"/>
        </w:rPr>
        <w:t xml:space="preserve">RIGHT TO EXPANDED STANDARD POSSESSION ORDER.  (a)  Unless the court finds that an expanded standard possession order under Section 153.317, or an election under that order, is not in the best interest of the child, a conservator may elect to increase the times of possession to which the conservator would otherwise be entitled under Sections 153.312, 153.314, and 153.315 by requesting an expanded standard possession order under Section 153.317.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conservator must make an election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or at the time a possession order is rendered;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conservators are parties to a mediated settlement agreement under Section 153.0071 or a collaborative family law settlement agreement under Chapter 15 that includes a possession order, before the conservator making the election signs that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election under Subsection (a) may be made: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written document filed with the court;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through an oral statement made in open court on the record.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153.317, Family Code, is amended to read as follows:</w:t>
      </w:r>
    </w:p>
    <w:p w:rsidR="003F3435" w:rsidRDefault="0032493E">
      <w:pPr>
        <w:spacing w:line="480" w:lineRule="auto"/>
        <w:ind w:firstLine="720"/>
        <w:jc w:val="both"/>
      </w:pPr>
      <w:r>
        <w:t xml:space="preserve">Sec.</w:t>
      </w:r>
      <w:r xml:space="preserve">
        <w:t> </w:t>
      </w:r>
      <w:r>
        <w:t xml:space="preserve">153.317.</w:t>
      </w:r>
      <w:r xml:space="preserve">
        <w:t> </w:t>
      </w:r>
      <w:r xml:space="preserve">
        <w:t> </w:t>
      </w:r>
      <w:r>
        <w:rPr>
          <w:u w:val="single"/>
        </w:rPr>
        <w:t xml:space="preserve">EXPANDED STANDARD POSSESSION ORDER</w:t>
      </w:r>
      <w:r>
        <w:t xml:space="preserve"> [</w:t>
      </w:r>
      <w:r>
        <w:rPr>
          <w:strike/>
        </w:rPr>
        <w:t xml:space="preserve">ALTERNATIVE BEGINNING AND ENDING POSSESSION TIMES</w:t>
      </w:r>
      <w:r>
        <w:t xml:space="preserve">].  </w:t>
      </w:r>
      <w:r>
        <w:rPr>
          <w:u w:val="single"/>
        </w:rPr>
        <w:t xml:space="preserve">Subject to the limitations prescribed by Section 153.3115</w:t>
      </w:r>
      <w:r>
        <w:t xml:space="preserve"> [</w:t>
      </w:r>
      <w:r>
        <w:rPr>
          <w:strike/>
        </w:rPr>
        <w:t xml:space="preserve">(a)</w:t>
      </w:r>
      <w:r xml:space="preserve">
        <w:rPr>
          <w:strike/>
        </w:rPr>
        <w:t> </w:t>
      </w:r>
      <w:r xml:space="preserve">
        <w:rPr>
          <w:strike/>
        </w:rPr>
        <w:t> </w:t>
      </w:r>
      <w:r>
        <w:rPr>
          <w:strike/>
        </w:rPr>
        <w:t xml:space="preserve">If elected by a conservator</w:t>
      </w:r>
      <w:r>
        <w:t xml:space="preserve">], the court shall alter the standard possession order </w:t>
      </w:r>
      <w:r>
        <w:rPr>
          <w:u w:val="single"/>
        </w:rPr>
        <w:t xml:space="preserve">described by</w:t>
      </w:r>
      <w:r>
        <w:t xml:space="preserve"> [</w:t>
      </w:r>
      <w:r>
        <w:rPr>
          <w:strike/>
        </w:rPr>
        <w:t xml:space="preserve">under</w:t>
      </w:r>
      <w:r>
        <w:t xml:space="preserve">] Sections 153.312, 153.314, and 153.315 to provide for </w:t>
      </w:r>
      <w:r>
        <w:rPr>
          <w:u w:val="single"/>
        </w:rPr>
        <w:t xml:space="preserve">increased times of possession for a conservator as a result of that conservator's election of</w:t>
      </w:r>
      <w:r>
        <w:t xml:space="preserve"> one or more of the following alternative beginning and ending possession times for the described periods of </w:t>
      </w:r>
      <w:r>
        <w:rPr>
          <w:u w:val="single"/>
        </w:rPr>
        <w:t xml:space="preserve">that conservator's</w:t>
      </w:r>
      <w:r>
        <w:t xml:space="preserve"> possession[</w:t>
      </w:r>
      <w:r>
        <w:rPr>
          <w:strike/>
        </w:rPr>
        <w:t xml:space="preserve">, unless the court finds that the election is not in the best interest of the child</w:t>
      </w:r>
      <w:r>
        <w:t xml:space="preserve">]:</w:t>
      </w:r>
    </w:p>
    <w:p w:rsidR="003F3435" w:rsidRDefault="0032493E">
      <w:pPr>
        <w:spacing w:line="480" w:lineRule="auto"/>
        <w:ind w:firstLine="1440"/>
        <w:jc w:val="both"/>
      </w:pPr>
      <w:r>
        <w:t xml:space="preserve">(1)</w:t>
      </w:r>
      <w:r xml:space="preserve">
        <w:t> </w:t>
      </w:r>
      <w:r xml:space="preserve">
        <w:t> </w:t>
      </w:r>
      <w:r>
        <w:t xml:space="preserve">for weekend periods of possession under Section 153.312(a)(1) during the regular school term:</w:t>
      </w:r>
    </w:p>
    <w:p w:rsidR="003F3435" w:rsidRDefault="0032493E">
      <w:pPr>
        <w:spacing w:line="480" w:lineRule="auto"/>
        <w:ind w:firstLine="2160"/>
        <w:jc w:val="both"/>
      </w:pPr>
      <w:r>
        <w:t xml:space="preserve">(A)</w:t>
      </w:r>
      <w:r xml:space="preserve">
        <w:t> </w:t>
      </w:r>
      <w:r xml:space="preserve">
        <w:t> </w:t>
      </w:r>
      <w:r>
        <w:t xml:space="preserve">beginning at the time the child's school is regularly dismissed;</w:t>
      </w:r>
    </w:p>
    <w:p w:rsidR="003F3435" w:rsidRDefault="0032493E">
      <w:pPr>
        <w:spacing w:line="480" w:lineRule="auto"/>
        <w:ind w:firstLine="2160"/>
        <w:jc w:val="both"/>
      </w:pPr>
      <w:r>
        <w:t xml:space="preserve">(B)</w:t>
      </w:r>
      <w:r xml:space="preserve">
        <w:t> </w:t>
      </w:r>
      <w:r xml:space="preserve">
        <w:t> </w:t>
      </w:r>
      <w:r>
        <w:t xml:space="preserve">ending at the time the child's school resumes after the weekend; or</w:t>
      </w:r>
    </w:p>
    <w:p w:rsidR="003F3435" w:rsidRDefault="0032493E">
      <w:pPr>
        <w:spacing w:line="480" w:lineRule="auto"/>
        <w:ind w:firstLine="2160"/>
        <w:jc w:val="both"/>
      </w:pPr>
      <w:r>
        <w:t xml:space="preserve">(C)</w:t>
      </w:r>
      <w:r xml:space="preserve">
        <w:t> </w:t>
      </w:r>
      <w:r xml:space="preserve">
        <w:t> </w:t>
      </w:r>
      <w:r>
        <w:t xml:space="preserve">beginning at the time described by Paragraph (A) and ending at the time described by Paragraph (B);</w:t>
      </w:r>
    </w:p>
    <w:p w:rsidR="003F3435" w:rsidRDefault="0032493E">
      <w:pPr>
        <w:spacing w:line="480" w:lineRule="auto"/>
        <w:ind w:firstLine="1440"/>
        <w:jc w:val="both"/>
      </w:pPr>
      <w:r>
        <w:t xml:space="preserve">(2)</w:t>
      </w:r>
      <w:r xml:space="preserve">
        <w:t> </w:t>
      </w:r>
      <w:r xml:space="preserve">
        <w:t> </w:t>
      </w:r>
      <w:r>
        <w:t xml:space="preserve">for Thursday periods of possession under Section 153.312(a)(2):</w:t>
      </w:r>
    </w:p>
    <w:p w:rsidR="003F3435" w:rsidRDefault="0032493E">
      <w:pPr>
        <w:spacing w:line="480" w:lineRule="auto"/>
        <w:ind w:firstLine="2160"/>
        <w:jc w:val="both"/>
      </w:pPr>
      <w:r>
        <w:t xml:space="preserve">(A)</w:t>
      </w:r>
      <w:r xml:space="preserve">
        <w:t> </w:t>
      </w:r>
      <w:r xml:space="preserve">
        <w:t> </w:t>
      </w:r>
      <w:r>
        <w:t xml:space="preserve">beginning at the time the child's school is regularly dismissed;</w:t>
      </w:r>
    </w:p>
    <w:p w:rsidR="003F3435" w:rsidRDefault="0032493E">
      <w:pPr>
        <w:spacing w:line="480" w:lineRule="auto"/>
        <w:ind w:firstLine="2160"/>
        <w:jc w:val="both"/>
      </w:pPr>
      <w:r>
        <w:t xml:space="preserve">(B)</w:t>
      </w:r>
      <w:r xml:space="preserve">
        <w:t> </w:t>
      </w:r>
      <w:r xml:space="preserve">
        <w:t> </w:t>
      </w:r>
      <w:r>
        <w:t xml:space="preserve">ending at the time the child's school resumes on Friday; or</w:t>
      </w:r>
    </w:p>
    <w:p w:rsidR="003F3435" w:rsidRDefault="0032493E">
      <w:pPr>
        <w:spacing w:line="480" w:lineRule="auto"/>
        <w:ind w:firstLine="2160"/>
        <w:jc w:val="both"/>
      </w:pPr>
      <w:r>
        <w:t xml:space="preserve">(C)</w:t>
      </w:r>
      <w:r xml:space="preserve">
        <w:t> </w:t>
      </w:r>
      <w:r xml:space="preserve">
        <w:t> </w:t>
      </w:r>
      <w:r>
        <w:t xml:space="preserve">beginning at the time described by Paragraph (A) and ending at the time described by Paragraph (B);</w:t>
      </w:r>
    </w:p>
    <w:p w:rsidR="003F3435" w:rsidRDefault="0032493E">
      <w:pPr>
        <w:spacing w:line="480" w:lineRule="auto"/>
        <w:ind w:firstLine="1440"/>
        <w:jc w:val="both"/>
      </w:pPr>
      <w:r>
        <w:t xml:space="preserve">(3)</w:t>
      </w:r>
      <w:r xml:space="preserve">
        <w:t> </w:t>
      </w:r>
      <w:r xml:space="preserve">
        <w:t> </w:t>
      </w:r>
      <w:r>
        <w:t xml:space="preserve">for spring vacation periods of possession under Section 153.312(b)(1)</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beginning at the time the child's school is dismissed for those vacations;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ending at the time the child's school resumes after those vacations;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beginning at the time described by Paragraph (A) and ending at the time described by Paragraph (B);</w:t>
      </w:r>
    </w:p>
    <w:p w:rsidR="003F3435" w:rsidRDefault="0032493E">
      <w:pPr>
        <w:spacing w:line="480" w:lineRule="auto"/>
        <w:ind w:firstLine="1440"/>
        <w:jc w:val="both"/>
      </w:pPr>
      <w:r>
        <w:t xml:space="preserve">(4)</w:t>
      </w:r>
      <w:r xml:space="preserve">
        <w:t> </w:t>
      </w:r>
      <w:r xml:space="preserve">
        <w:t> </w:t>
      </w:r>
      <w:r>
        <w:t xml:space="preserve">for Christmas school vacation periods of possession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under Section 153.314(1), beginning at the time the child's school is dismissed for the vacation;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under Section 153.314(2), ending at the time the child's school resumes after the vacation;</w:t>
      </w:r>
    </w:p>
    <w:p w:rsidR="003F3435" w:rsidRDefault="0032493E">
      <w:pPr>
        <w:spacing w:line="480" w:lineRule="auto"/>
        <w:ind w:firstLine="1440"/>
        <w:jc w:val="both"/>
      </w:pPr>
      <w:r>
        <w:t xml:space="preserve">(5)</w:t>
      </w:r>
      <w:r xml:space="preserve">
        <w:t> </w:t>
      </w:r>
      <w:r xml:space="preserve">
        <w:t> </w:t>
      </w:r>
      <w:r>
        <w:t xml:space="preserve">for Thanksgiving holiday periods of possession under Section 153.314(3)</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beginning at the time the child's school is dismissed for the holiday;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ending at the time the child's school resumes after the holiday;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beginning at the time described by Paragraph (A) and ending at the time described by Paragraph (B);</w:t>
      </w:r>
    </w:p>
    <w:p w:rsidR="003F3435" w:rsidRDefault="0032493E">
      <w:pPr>
        <w:spacing w:line="480" w:lineRule="auto"/>
        <w:ind w:firstLine="1440"/>
        <w:jc w:val="both"/>
      </w:pPr>
      <w:r>
        <w:t xml:space="preserve">(6)</w:t>
      </w:r>
      <w:r xml:space="preserve">
        <w:t> </w:t>
      </w:r>
      <w:r xml:space="preserve">
        <w:t> </w:t>
      </w:r>
      <w:r>
        <w:t xml:space="preserve">for Father's Day periods of possession under Section 153.314(5), ending at 8 a.m. on the Monday after Father's Day weekend;</w:t>
      </w:r>
    </w:p>
    <w:p w:rsidR="003F3435" w:rsidRDefault="0032493E">
      <w:pPr>
        <w:spacing w:line="480" w:lineRule="auto"/>
        <w:ind w:firstLine="1440"/>
        <w:jc w:val="both"/>
      </w:pPr>
      <w:r>
        <w:t xml:space="preserve">(7)</w:t>
      </w:r>
      <w:r xml:space="preserve">
        <w:t> </w:t>
      </w:r>
      <w:r xml:space="preserve">
        <w:t> </w:t>
      </w:r>
      <w:r>
        <w:t xml:space="preserve">for Mother's Day periods of possession under Section 153.314(6):</w:t>
      </w:r>
    </w:p>
    <w:p w:rsidR="003F3435" w:rsidRDefault="0032493E">
      <w:pPr>
        <w:spacing w:line="480" w:lineRule="auto"/>
        <w:ind w:firstLine="2160"/>
        <w:jc w:val="both"/>
      </w:pPr>
      <w:r>
        <w:t xml:space="preserve">(A)</w:t>
      </w:r>
      <w:r xml:space="preserve">
        <w:t> </w:t>
      </w:r>
      <w:r xml:space="preserve">
        <w:t> </w:t>
      </w:r>
      <w:r>
        <w:t xml:space="preserve">beginning at the time the child's school is regularly dismissed on the Friday preceding Mother's Day;</w:t>
      </w:r>
    </w:p>
    <w:p w:rsidR="003F3435" w:rsidRDefault="0032493E">
      <w:pPr>
        <w:spacing w:line="480" w:lineRule="auto"/>
        <w:ind w:firstLine="2160"/>
        <w:jc w:val="both"/>
      </w:pPr>
      <w:r>
        <w:t xml:space="preserve">(B)</w:t>
      </w:r>
      <w:r xml:space="preserve">
        <w:t> </w:t>
      </w:r>
      <w:r xml:space="preserve">
        <w:t> </w:t>
      </w:r>
      <w:r>
        <w:t xml:space="preserve">ending at the time the child's school resumes after Mother's Day; or</w:t>
      </w:r>
    </w:p>
    <w:p w:rsidR="003F3435" w:rsidRDefault="0032493E">
      <w:pPr>
        <w:spacing w:line="480" w:lineRule="auto"/>
        <w:ind w:firstLine="2160"/>
        <w:jc w:val="both"/>
      </w:pPr>
      <w:r>
        <w:t xml:space="preserve">(C)</w:t>
      </w:r>
      <w:r xml:space="preserve">
        <w:t> </w:t>
      </w:r>
      <w:r xml:space="preserve">
        <w:t> </w:t>
      </w:r>
      <w:r>
        <w:t xml:space="preserve">beginning at the time described by Paragraph (A) and ending at the time described by Paragraph (B); or</w:t>
      </w:r>
    </w:p>
    <w:p w:rsidR="003F3435" w:rsidRDefault="0032493E">
      <w:pPr>
        <w:spacing w:line="480" w:lineRule="auto"/>
        <w:ind w:firstLine="1440"/>
        <w:jc w:val="both"/>
      </w:pPr>
      <w:r>
        <w:t xml:space="preserve">(8)</w:t>
      </w:r>
      <w:r xml:space="preserve">
        <w:t> </w:t>
      </w:r>
      <w:r xml:space="preserve">
        <w:t> </w:t>
      </w:r>
      <w:r>
        <w:t xml:space="preserve">for weekend periods of possession that are extended under Section 153.315(b) by a student holiday or teacher in-service day that falls on a Friday, beginning at the time the child's school is regularly dismissed on Thursday.</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conservator must make an election under Subsection (a) before or at the time of the rendition of a possession order.</w:t>
      </w:r>
      <w:r xml:space="preserve">
        <w:rPr>
          <w:strike/>
        </w:rPr>
        <w:t> </w:t>
      </w:r>
      <w:r xml:space="preserve">
        <w:rPr>
          <w:strike/>
        </w:rPr>
        <w:t> </w:t>
      </w:r>
      <w:r>
        <w:rPr>
          <w:strike/>
        </w:rPr>
        <w:t xml:space="preserve">The election may be made: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 a written document filed with the court;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through an oral statement made in open court on the record.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suit affecting the parent-child relationship pending before a court on or filed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