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86R19504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 Miller</w:t>
      </w:r>
      <w:r xml:space="preserve">
        <w:tab wTab="150" tlc="none" cTlc="0"/>
      </w:r>
      <w:r>
        <w:t xml:space="preserve">H.B.</w:t>
      </w:r>
      <w:r xml:space="preserve">
        <w:t> </w:t>
      </w:r>
      <w:r>
        <w:t xml:space="preserve">No.</w:t>
      </w:r>
      <w:r xml:space="preserve">
        <w:t> </w:t>
      </w:r>
      <w:r>
        <w:t xml:space="preserve">1808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1808:</w:t>
      </w: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C.S.H.B.</w:t>
      </w:r>
      <w:r xml:space="preserve">
        <w:t> </w:t>
      </w:r>
      <w:r>
        <w:t xml:space="preserve">No.</w:t>
      </w:r>
      <w:r xml:space="preserve">
        <w:t> </w:t>
      </w:r>
      <w:r>
        <w:t xml:space="preserve">1808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standards for nutrition, physical activity, and screen time for certain child-care facilities and homes.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42.042, Human Resources Code, is amended by adding Subsections (e-3) and (e-4) to read as follows:</w:t>
      </w:r>
    </w:p>
    <w:p w:rsidR="003F3435" w:rsidRDefault="0032493E">
      <w:pPr>
        <w:spacing w:line="480" w:lineRule="auto"/>
        <w:ind w:firstLine="720"/>
        <w:jc w:val="both"/>
      </w:pPr>
      <w:r>
        <w:rPr>
          <w:u w:val="single"/>
        </w:rPr>
        <w:t xml:space="preserve">(e-3)</w:t>
      </w:r>
      <w:r>
        <w:rPr>
          <w:u w:val="single"/>
        </w:rPr>
        <w:t xml:space="preserve"> </w:t>
      </w:r>
      <w:r>
        <w:rPr>
          <w:u w:val="single"/>
        </w:rPr>
        <w:t xml:space="preserve"> </w:t>
      </w:r>
      <w:r>
        <w:rPr>
          <w:u w:val="single"/>
        </w:rPr>
        <w:t xml:space="preserve">The minimum standards for a day-care center or a registered family home adopted under Subsection (e) must be consistent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most recent edition of the standards for physical activity and screen time as published by the American Academy of Pediatrics in Caring for Our Children: National Health and Safety Performance Standards; Guidelines for Early Care and Education Programs;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nutrition standards in the Child and Adult Care Food Program administered by the Department of Agriculture.</w:t>
      </w:r>
    </w:p>
    <w:p w:rsidR="003F3435" w:rsidRDefault="0032493E">
      <w:pPr>
        <w:spacing w:line="480" w:lineRule="auto"/>
        <w:ind w:firstLine="720"/>
        <w:jc w:val="both"/>
      </w:pPr>
      <w:r>
        <w:rPr>
          <w:u w:val="single"/>
        </w:rPr>
        <w:t xml:space="preserve">(e-4)</w:t>
      </w:r>
      <w:r>
        <w:rPr>
          <w:u w:val="single"/>
        </w:rPr>
        <w:t xml:space="preserve"> </w:t>
      </w:r>
      <w:r>
        <w:rPr>
          <w:u w:val="single"/>
        </w:rPr>
        <w:t xml:space="preserve"> </w:t>
      </w:r>
      <w:r>
        <w:rPr>
          <w:u w:val="single"/>
        </w:rPr>
        <w:t xml:space="preserve">A day-care center or registered family home is not required to participate in or comply with the reporting requirements of the Child and Adult Care Food Program administered by the Department of Agriculture.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the rules necessary to implement the changes in law made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1808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