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86R3409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nutrition, physical activity, and screen time for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(e-3) and (e-4)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minimum standards adopted under Subsection (e)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American Academy of Pediatrics standards for physical activity and screen time as published in Caring for Our Children: National Health and Safety Performance Standards; Guidelines for Early Care and Education Programs, 3rd Edition;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nutrition standards in the Child and Adult Care Food Program administered by the Department of Agriculture.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licensed child-care facility or registered family home is not required to participate in or comply with the reporting requirements of the Child and Adult Care Food Program administered by the Department of Agriculture.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