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86R9111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1819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including the qualifications for voting early by mail on the ground of disability on certain early voting by mail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52.005, Election Code, is amended to read as follows:</w:t>
      </w:r>
    </w:p>
    <w:p w:rsidR="003F3435" w:rsidRDefault="0032493E">
      <w:pPr>
        <w:spacing w:line="480" w:lineRule="auto"/>
        <w:ind w:firstLine="720"/>
        <w:jc w:val="both"/>
      </w:pPr>
      <w:r>
        <w:t xml:space="preserve">Sec.</w:t>
      </w:r>
      <w:r xml:space="preserve">
        <w:t> </w:t>
      </w:r>
      <w:r>
        <w:t xml:space="preserve">52.005.</w:t>
      </w:r>
      <w:r xml:space="preserve">
        <w:t> </w:t>
      </w:r>
      <w:r xml:space="preserve">
        <w:t> </w:t>
      </w:r>
      <w:r>
        <w:t xml:space="preserve">BALLOT CONTENT DETERMINED ACCORDING TO PRECINCT. </w:t>
      </w:r>
      <w:r>
        <w:t xml:space="preserve"> </w:t>
      </w:r>
      <w:r>
        <w:rPr>
          <w:u w:val="single"/>
        </w:rPr>
        <w:t xml:space="preserve">Except as provided by Section 52.009, the</w:t>
      </w:r>
      <w:r>
        <w:t xml:space="preserve"> [</w:t>
      </w:r>
      <w:r>
        <w:rPr>
          <w:strike/>
        </w:rPr>
        <w:t xml:space="preserve">The</w:t>
      </w:r>
      <w:r>
        <w:t xml:space="preserve">] ballot for an election precinct may contain only those offices and propositions stating measures on which the qualified voters of the precinct are entitled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52, Election Code, is amended by adding Section 52.009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52.009.</w:t>
      </w:r>
      <w:r>
        <w:rPr>
          <w:u w:val="single"/>
        </w:rPr>
        <w:t xml:space="preserve"> </w:t>
      </w:r>
      <w:r>
        <w:rPr>
          <w:u w:val="single"/>
        </w:rPr>
        <w:t xml:space="preserve"> </w:t>
      </w:r>
      <w:r>
        <w:rPr>
          <w:u w:val="single"/>
        </w:rPr>
        <w:t xml:space="preserve">BALLOT FOR VOTING BY MAIL.  A ballot to be voted by mail under Chapter 86 must include a statement describing the specific circumstances under which a voter may vote early by mail on the ground of disability as provided by Section 82.002.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statement describing the specific circumstances under which a voter may vote early by mail on the ground of disability as provided by Section 82.002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86.013(d),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textual material, as prescribed by the secretary of state, must be printed on the reverse side of the official carrier envelope or on a separate sheet accompanying the carrier envelope when it is provided:</w:t>
      </w:r>
    </w:p>
    <w:p w:rsidR="003F3435" w:rsidRDefault="0032493E">
      <w:pPr>
        <w:spacing w:line="480" w:lineRule="auto"/>
        <w:ind w:firstLine="1440"/>
        <w:jc w:val="both"/>
      </w:pPr>
      <w:r>
        <w:t xml:space="preserve">(1)</w:t>
      </w:r>
      <w:r xml:space="preserve">
        <w:t> </w:t>
      </w:r>
      <w:r xml:space="preserve">
        <w:t> </w:t>
      </w:r>
      <w:r>
        <w:t xml:space="preserve">the prohibition prescribed by Section 86.006(b);</w:t>
      </w:r>
    </w:p>
    <w:p w:rsidR="003F3435" w:rsidRDefault="0032493E">
      <w:pPr>
        <w:spacing w:line="480" w:lineRule="auto"/>
        <w:ind w:firstLine="1440"/>
        <w:jc w:val="both"/>
      </w:pPr>
      <w:r>
        <w:t xml:space="preserve">(2)</w:t>
      </w:r>
      <w:r xml:space="preserve">
        <w:t> </w:t>
      </w:r>
      <w:r xml:space="preserve">
        <w:t> </w:t>
      </w:r>
      <w:r>
        <w:t xml:space="preserve">the conditions for delivery by common or contract carrier prescribed by Sections 81.005 and 86.006;</w:t>
      </w:r>
    </w:p>
    <w:p w:rsidR="003F3435" w:rsidRDefault="0032493E">
      <w:pPr>
        <w:spacing w:line="480" w:lineRule="auto"/>
        <w:ind w:firstLine="1440"/>
        <w:jc w:val="both"/>
      </w:pPr>
      <w:r>
        <w:t xml:space="preserve">(3)</w:t>
      </w:r>
      <w:r xml:space="preserve">
        <w:t> </w:t>
      </w:r>
      <w:r xml:space="preserve">
        <w:t> </w:t>
      </w:r>
      <w:r>
        <w:t xml:space="preserve">the requirements for the legal execution and delivery of the carrier envelope, including the prohibition on compensation for depositing carrier envelopes containing ballots voted by other persons under Section 86.0052;</w:t>
      </w:r>
    </w:p>
    <w:p w:rsidR="003F3435" w:rsidRDefault="0032493E">
      <w:pPr>
        <w:spacing w:line="480" w:lineRule="auto"/>
        <w:ind w:firstLine="1440"/>
        <w:jc w:val="both"/>
      </w:pPr>
      <w:r>
        <w:t xml:space="preserve">(4)</w:t>
      </w:r>
      <w:r xml:space="preserve">
        <w:t> </w:t>
      </w:r>
      <w:r xml:space="preserve">
        <w:t> </w:t>
      </w:r>
      <w:r>
        <w:t xml:space="preserve">the prohibition prescribed by Section 86.006(e);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offenses prescribed by Sections 86.006(f) and 86.010(f)</w:t>
      </w:r>
      <w:r>
        <w:rPr>
          <w:u w:val="single"/>
        </w:rPr>
        <w:t xml:space="preserve">; and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statement describing the specific circumstances under which a voter may vote early by mail on the ground of disability as provided by Section 82.002</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