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86R3303 LED-F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Klick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1848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prevention of communicable diseases in certain long-term care facilities.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81.003, Health and Safety Code, is amended by amending Subdivision (4-a) and adding Subdivision</w:t>
      </w:r>
      <w:r xml:space="preserve">
        <w:t> </w:t>
      </w:r>
      <w:r>
        <w:t xml:space="preserve">(4-b)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(4-a)</w:t>
      </w:r>
      <w:r xml:space="preserve">
        <w:t> </w:t>
      </w:r>
      <w:r xml:space="preserve">
        <w:t> </w:t>
      </w:r>
      <w:r>
        <w:rPr>
          <w:u w:val="single"/>
        </w:rPr>
        <w:t xml:space="preserve">"Long-term care facility" means a facility licensed or regulated under Chapter 242, 247, or 252.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(4-b)</w:t>
      </w:r>
      <w:r xml:space="preserve">
        <w:t> </w:t>
      </w:r>
      <w:r xml:space="preserve">
        <w:t> </w:t>
      </w:r>
      <w:r>
        <w:t xml:space="preserve">"Peace officer" has the meaning assigned by Article 2.12, Code of Criminal Procedure. The term includes a sheriff or constable.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81, Health and Safety Code, is amended by adding Sections 81.014 and 81.015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81.014.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LONG-TERM CARE FACILITY INFECTION PREVENTION AND CONTROL PROGRAM.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Each long-term care facility's infection prevention and control program must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monitoring of key infectious agents, including</w:t>
      </w:r>
      <w:r>
        <w:rPr>
          <w:u w:val="single"/>
        </w:rPr>
        <w:t xml:space="preserve"> </w:t>
      </w:r>
      <w:r>
        <w:rPr>
          <w:u w:val="single"/>
        </w:rPr>
        <w:t xml:space="preserve">multidrug-resistant organisms;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procedures for communicating the presence of multidrug-resistant organism infections when admitting a resident to or transferring a resident from the facility;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procedures for making rapid influenza diagnostic tests available to facility residents.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the confidentiality requirements of this chapter, the commission shall ensure that each long-term care facility's infection prevention and control program includes a requirement for the facility to report to the health authority or the department when two or more confirmed cases of influenza occur among facility residents within a 72-hour period.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81.015.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ANTIMICROBIAL STEWARDSHIP REGIONAL ADVISORY COMMITTEES.  (a) </w:t>
      </w:r>
      <w:r>
        <w:rPr>
          <w:u w:val="single"/>
        </w:rPr>
        <w:t xml:space="preserve"> </w:t>
      </w:r>
      <w:r>
        <w:rPr>
          <w:u w:val="single"/>
        </w:rPr>
        <w:t xml:space="preserve">The department shall establish a regional advisory committee in each public health region designated under Section 121.007 to address antimicrobial stewardship in long-term care facilities and to improve antimicrobial stewardship through collaborative action.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regional advisory committee established under this section must include: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physicians;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directors of nursing or equivalent consultants with long-term care facilities;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public health officials knowledgeable about antimicrobial stewardship;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 interested parties.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1848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