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massage therapy; requiring a student permit;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w:t>
      </w:r>
      <w:r>
        <w:t xml:space="preserve"> </w:t>
      </w:r>
      <w:r>
        <w:t xml:space="preserve">[</w:t>
      </w:r>
      <w:r>
        <w:rPr>
          <w:strike/>
        </w:rPr>
        <w:t xml:space="preserve">(a)</w:t>
      </w:r>
      <w:r>
        <w:t xml:space="preserve">]  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Subchapter A, Chapter 43, Penal Code, or another sexual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convicted of a violation of this chapter is ineligible for a license as a massage establishment, massage school, massage therapist, or massage therapy instructor until the fifth anniversary of the date of the conviction.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 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w:t>
      </w:r>
      <w:r>
        <w:rPr>
          <w:u w:val="single"/>
        </w:rPr>
        <w:t xml:space="preserve">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if the applicant for a license is an entity, the applicant must submit fingerprints as required by Subsection (a) for each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or constructively holds, including as the beneficiary of a trust: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10 percent of the entity's outstanding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$25,000 of the fair market value of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controlling interest in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direct or indirect participating interest through shares, stock, or otherwise, regardless of whether voting rights are included, of more than 10 percent of the profits, proceeds, or capital gains of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member of the board of directors or other governing body of the entity;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serves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officer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manager of the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455.160(h),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On receipt of a request for a renewal of a license issued under this chapter, the department </w:t>
      </w:r>
      <w:r>
        <w:rPr>
          <w:u w:val="single"/>
        </w:rPr>
        <w:t xml:space="preserve">shall</w:t>
      </w:r>
      <w:r>
        <w:t xml:space="preserve"> [</w:t>
      </w:r>
      <w:r>
        <w:rPr>
          <w:strike/>
        </w:rPr>
        <w:t xml:space="preserve">may</w:t>
      </w:r>
      <w:r>
        <w:t xml:space="preserve">] conduct a criminal background check under Section 455.1525.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455, Occupations Code, is amended by adding Section 455.161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455.161.</w:t>
      </w:r>
      <w:r>
        <w:rPr>
          <w:u w:val="single"/>
        </w:rPr>
        <w:t xml:space="preserve"> </w:t>
      </w:r>
      <w:r>
        <w:rPr>
          <w:u w:val="single"/>
        </w:rPr>
        <w:t xml:space="preserve"> </w:t>
      </w:r>
      <w:r>
        <w:rPr>
          <w:u w:val="single"/>
        </w:rPr>
        <w:t xml:space="preserve">STUDENT PERMIT; ELIGIBILITY.  (a)  The department shall require a student enrolled in a massage school in this state to hold a permit stating the student's name and the name of the school. </w:t>
      </w:r>
      <w:r>
        <w:rPr>
          <w:u w:val="single"/>
        </w:rPr>
        <w:t xml:space="preserve"> </w:t>
      </w:r>
      <w:r>
        <w:rPr>
          <w:u w:val="single"/>
        </w:rPr>
        <w:t xml:space="preserve">The permit must be displayed in a reasonable manner at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student permit described by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enrollment application to the department in a form and manner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other requirements specified by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455, Occupations Code, is amended by adding Section 455.2035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455.2035.</w:t>
      </w:r>
      <w:r>
        <w:rPr>
          <w:u w:val="single"/>
        </w:rPr>
        <w:t xml:space="preserve"> </w:t>
      </w:r>
      <w:r>
        <w:rPr>
          <w:u w:val="single"/>
        </w:rPr>
        <w:t xml:space="preserve"> </w:t>
      </w:r>
      <w:r>
        <w:rPr>
          <w:u w:val="single"/>
        </w:rPr>
        <w:t xml:space="preserve">REPORTS TO DEPARTMENT.  (a)  A massage school shall maintain a monthly progress report regarding each student attending the school.</w:t>
      </w:r>
      <w:r>
        <w:rPr>
          <w:u w:val="single"/>
        </w:rPr>
        <w:t xml:space="preserve"> </w:t>
      </w:r>
      <w:r>
        <w:rPr>
          <w:u w:val="single"/>
        </w:rPr>
        <w:t xml:space="preserve"> </w:t>
      </w:r>
      <w:r>
        <w:rPr>
          <w:u w:val="single"/>
        </w:rPr>
        <w:t xml:space="preserve">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March 1, 2020, the Texas Commission of Licensing and Regulation shall adopt rules necessary to implement the changes in law made by this Act to Chapter 455,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Section 455.1525, Occupations Code, as amended by this Act, applies only to an application for a license submitted on or after the effective date of this Act.  An application for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September 1, 2021, the Texas Department of Licensing and Regulation shall obtain criminal history record information on each person who, on the effective date of this Act, holds a license issued under Chapter 455, Occupations Code, and did not undergo a criminal history record information check based on the license holder's fingerprints on initial application for the license.  The department may suspend the license of a license holder who does not provide the criminal history record information as required by the department and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455.160(h), Occupations Code, as amended by this Act, applies only to an application for the renewal of a license submitted on or after the effective date of this Act. </w:t>
      </w:r>
      <w:r>
        <w:t xml:space="preserve"> </w:t>
      </w:r>
      <w:r>
        <w:t xml:space="preserve">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"massage school"</w:t>
      </w:r>
      <w:r>
        <w:t xml:space="preserve"> </w:t>
      </w:r>
      <w:r>
        <w:t xml:space="preserve">has the meaning assigned by Section 455.001, Occupations Code.</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Act, applies to a student who is enrolled in a massage school on or after June 1, 2020.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455.2035, Occupations Code, as added by this Act, takes effect July 1, 2020.</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1865 was passed by the House on April 30, 2019, by the following vote:</w:t>
      </w:r>
      <w:r xml:space="preserve">
        <w:t> </w:t>
      </w:r>
      <w:r xml:space="preserve">
        <w:t> </w:t>
      </w:r>
      <w:r>
        <w:t xml:space="preserve">Yeas 121, Nays 25,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1865 was passed by the Senate on May 22,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