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1872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 access to certain information included on personal financial statements filed by county judicial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159.055,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159.055.</w:t>
      </w:r>
      <w:r xml:space="preserve">
        <w:t> </w:t>
      </w:r>
      <w:r xml:space="preserve">
        <w:t> </w:t>
      </w:r>
      <w:r>
        <w:t xml:space="preserve">PUBLIC ACCESS TO STATEMENTS </w:t>
      </w:r>
      <w:r>
        <w:rPr>
          <w:u w:val="single"/>
        </w:rPr>
        <w:t xml:space="preserve">AND RELATED RECORDS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159.055(b),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On the written request of a county judicial officer or candidate, the</w:t>
      </w:r>
      <w:r>
        <w:t xml:space="preserve">] county clerk or the commission shall remove </w:t>
      </w:r>
      <w:r>
        <w:rPr>
          <w:u w:val="single"/>
        </w:rPr>
        <w:t xml:space="preserve">the officer's or candidate's home address and</w:t>
      </w:r>
      <w:r>
        <w:t xml:space="preserve"> the names of the officer's or candidate's dependent children from the officer's or candidate's financial statement </w:t>
      </w:r>
      <w:r>
        <w:rPr>
          <w:u w:val="single"/>
        </w:rPr>
        <w:t xml:space="preserve">and any county or commission record derived from the financial statement</w:t>
      </w:r>
      <w:r>
        <w:t xml:space="preserve"> before the statement </w:t>
      </w:r>
      <w:r>
        <w:rPr>
          <w:u w:val="single"/>
        </w:rPr>
        <w:t xml:space="preserve">or record</w:t>
      </w:r>
      <w:r>
        <w:t xml:space="preserve"> is made available to a member of the public.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to Section 159.055(b), Local Government Code, applies to information included in a financial statement regardless of whether the statement was filed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1872 was passed by the House on April 5, 2019, by the following vote:</w:t>
      </w:r>
      <w:r xml:space="preserve">
        <w:t> </w:t>
      </w:r>
      <w:r xml:space="preserve">
        <w:t> </w:t>
      </w:r>
      <w:r>
        <w:t xml:space="preserve">Yeas 143,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1872 was passed by the Senate on May 10,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