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86R8715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1878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on the quality of care provided to and quality of life of assisted living facility residents.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In this section, "commission"</w:t>
      </w:r>
      <w:r>
        <w:t xml:space="preserve"> </w:t>
      </w:r>
      <w:r>
        <w:t xml:space="preserve">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conduct a study of not less than 30 percent of assisted living facilities licensed under Chapter 247, Health and Safety Code, to assess the quality of care provided to and quality of life of facility residents.  The commission shall ensure that a broad range of facility types are included in the study.</w:t>
      </w:r>
    </w:p>
    <w:p w:rsidR="003F3435" w:rsidRDefault="0032493E">
      <w:pPr>
        <w:spacing w:line="480" w:lineRule="auto"/>
        <w:ind w:firstLine="720"/>
        <w:jc w:val="both"/>
      </w:pPr>
      <w:r>
        <w:t xml:space="preserve">(c)</w:t>
      </w:r>
      <w:r xml:space="preserve">
        <w:t> </w:t>
      </w:r>
      <w:r xml:space="preserve">
        <w:t> </w:t>
      </w:r>
      <w:r>
        <w:t xml:space="preserve">In conducting the study, the commission shall:</w:t>
      </w:r>
    </w:p>
    <w:p w:rsidR="003F3435" w:rsidRDefault="0032493E">
      <w:pPr>
        <w:spacing w:line="480" w:lineRule="auto"/>
        <w:ind w:firstLine="1440"/>
        <w:jc w:val="both"/>
      </w:pPr>
      <w:r>
        <w:t xml:space="preserve">(1)</w:t>
      </w:r>
      <w:r xml:space="preserve">
        <w:t> </w:t>
      </w:r>
      <w:r xml:space="preserve">
        <w:t> </w:t>
      </w:r>
      <w:r>
        <w:t xml:space="preserve">conduct on-site case reviews of the care provided to residents of the assisted living facilities included in the study;</w:t>
      </w:r>
    </w:p>
    <w:p w:rsidR="003F3435" w:rsidRDefault="0032493E">
      <w:pPr>
        <w:spacing w:line="480" w:lineRule="auto"/>
        <w:ind w:firstLine="1440"/>
        <w:jc w:val="both"/>
      </w:pPr>
      <w:r>
        <w:t xml:space="preserve">(2)</w:t>
      </w:r>
      <w:r xml:space="preserve">
        <w:t> </w:t>
      </w:r>
      <w:r xml:space="preserve">
        <w:t> </w:t>
      </w:r>
      <w:r>
        <w:t xml:space="preserve">review the disclosure statements and policies, including policies related to residents' rights, of the assisted living facilities included in the study; and</w:t>
      </w:r>
    </w:p>
    <w:p w:rsidR="003F3435" w:rsidRDefault="0032493E">
      <w:pPr>
        <w:spacing w:line="480" w:lineRule="auto"/>
        <w:ind w:firstLine="1440"/>
        <w:jc w:val="both"/>
      </w:pPr>
      <w:r>
        <w:t xml:space="preserve">(3)</w:t>
      </w:r>
      <w:r xml:space="preserve">
        <w:t> </w:t>
      </w:r>
      <w:r xml:space="preserve">
        <w:t> </w:t>
      </w:r>
      <w:r>
        <w:t xml:space="preserve">conduct interviews with:</w:t>
      </w:r>
    </w:p>
    <w:p w:rsidR="003F3435" w:rsidRDefault="0032493E">
      <w:pPr>
        <w:spacing w:line="480" w:lineRule="auto"/>
        <w:ind w:firstLine="2160"/>
        <w:jc w:val="both"/>
      </w:pPr>
      <w:r>
        <w:t xml:space="preserve">(A)</w:t>
      </w:r>
      <w:r xml:space="preserve">
        <w:t> </w:t>
      </w:r>
      <w:r xml:space="preserve">
        <w:t> </w:t>
      </w:r>
      <w:r>
        <w:t xml:space="preserve">facility residents;</w:t>
      </w:r>
    </w:p>
    <w:p w:rsidR="003F3435" w:rsidRDefault="0032493E">
      <w:pPr>
        <w:spacing w:line="480" w:lineRule="auto"/>
        <w:ind w:firstLine="2160"/>
        <w:jc w:val="both"/>
      </w:pPr>
      <w:r>
        <w:t xml:space="preserve">(B)</w:t>
      </w:r>
      <w:r xml:space="preserve">
        <w:t> </w:t>
      </w:r>
      <w:r xml:space="preserve">
        <w:t> </w:t>
      </w:r>
      <w:r>
        <w:t xml:space="preserve">as applicable, legally authorized representatives of facility residents;</w:t>
      </w:r>
    </w:p>
    <w:p w:rsidR="003F3435" w:rsidRDefault="0032493E">
      <w:pPr>
        <w:spacing w:line="480" w:lineRule="auto"/>
        <w:ind w:firstLine="2160"/>
        <w:jc w:val="both"/>
      </w:pPr>
      <w:r>
        <w:t xml:space="preserve">(C)</w:t>
      </w:r>
      <w:r xml:space="preserve">
        <w:t> </w:t>
      </w:r>
      <w:r xml:space="preserve">
        <w:t> </w:t>
      </w:r>
      <w:r>
        <w:t xml:space="preserve">facility personnel; and</w:t>
      </w:r>
    </w:p>
    <w:p w:rsidR="003F3435" w:rsidRDefault="0032493E">
      <w:pPr>
        <w:spacing w:line="480" w:lineRule="auto"/>
        <w:ind w:firstLine="2160"/>
        <w:jc w:val="both"/>
      </w:pPr>
      <w:r>
        <w:t xml:space="preserve">(D)</w:t>
      </w:r>
      <w:r xml:space="preserve">
        <w:t> </w:t>
      </w:r>
      <w:r xml:space="preserve">
        <w:t> </w:t>
      </w:r>
      <w:r>
        <w:t xml:space="preserve">any ombudsman that investigates and reviews the assisted living facilities included in the study.</w:t>
      </w:r>
    </w:p>
    <w:p w:rsidR="003F3435" w:rsidRDefault="0032493E">
      <w:pPr>
        <w:spacing w:line="480" w:lineRule="auto"/>
        <w:ind w:firstLine="720"/>
        <w:jc w:val="both"/>
      </w:pPr>
      <w:r>
        <w:t xml:space="preserve">(d)</w:t>
      </w:r>
      <w:r xml:space="preserve">
        <w:t> </w:t>
      </w:r>
      <w:r xml:space="preserve">
        <w:t> </w:t>
      </w:r>
      <w:r>
        <w:t xml:space="preserve">Not later than January 15, 2022, the commission shall prepare and submit to the governor, the legislature, and the executive commissioner of the commission a written report based on the study conducted under this section that, at a minimum, includes an analysis of:</w:t>
      </w:r>
    </w:p>
    <w:p w:rsidR="003F3435" w:rsidRDefault="0032493E">
      <w:pPr>
        <w:spacing w:line="480" w:lineRule="auto"/>
        <w:ind w:firstLine="1440"/>
        <w:jc w:val="both"/>
      </w:pPr>
      <w:r>
        <w:t xml:space="preserve">(1)</w:t>
      </w:r>
      <w:r xml:space="preserve">
        <w:t> </w:t>
      </w:r>
      <w:r xml:space="preserve">
        <w:t> </w:t>
      </w:r>
      <w:r>
        <w:t xml:space="preserve">resident demographics and the chronic health conditions of facility residents;</w:t>
      </w:r>
    </w:p>
    <w:p w:rsidR="003F3435" w:rsidRDefault="0032493E">
      <w:pPr>
        <w:spacing w:line="480" w:lineRule="auto"/>
        <w:ind w:firstLine="1440"/>
        <w:jc w:val="both"/>
      </w:pPr>
      <w:r>
        <w:t xml:space="preserve">(2)</w:t>
      </w:r>
      <w:r xml:space="preserve">
        <w:t> </w:t>
      </w:r>
      <w:r xml:space="preserve">
        <w:t> </w:t>
      </w:r>
      <w:r>
        <w:t xml:space="preserve">the provision to residents of person-centered care;</w:t>
      </w:r>
    </w:p>
    <w:p w:rsidR="003F3435" w:rsidRDefault="0032493E">
      <w:pPr>
        <w:spacing w:line="480" w:lineRule="auto"/>
        <w:ind w:firstLine="1440"/>
        <w:jc w:val="both"/>
      </w:pPr>
      <w:r>
        <w:t xml:space="preserve">(3)</w:t>
      </w:r>
      <w:r xml:space="preserve">
        <w:t> </w:t>
      </w:r>
      <w:r xml:space="preserve">
        <w:t> </w:t>
      </w:r>
      <w:r>
        <w:t xml:space="preserve">resident medication management and the delegation of responsibility to registered nurses;</w:t>
      </w:r>
    </w:p>
    <w:p w:rsidR="003F3435" w:rsidRDefault="0032493E">
      <w:pPr>
        <w:spacing w:line="480" w:lineRule="auto"/>
        <w:ind w:firstLine="1440"/>
        <w:jc w:val="both"/>
      </w:pPr>
      <w:r>
        <w:t xml:space="preserve">(4)</w:t>
      </w:r>
      <w:r xml:space="preserve">
        <w:t> </w:t>
      </w:r>
      <w:r xml:space="preserve">
        <w:t> </w:t>
      </w:r>
      <w:r>
        <w:t xml:space="preserve">resident care coordination and service planning;</w:t>
      </w:r>
    </w:p>
    <w:p w:rsidR="003F3435" w:rsidRDefault="0032493E">
      <w:pPr>
        <w:spacing w:line="480" w:lineRule="auto"/>
        <w:ind w:firstLine="1440"/>
        <w:jc w:val="both"/>
      </w:pPr>
      <w:r>
        <w:t xml:space="preserve">(5)</w:t>
      </w:r>
      <w:r xml:space="preserve">
        <w:t> </w:t>
      </w:r>
      <w:r xml:space="preserve">
        <w:t> </w:t>
      </w:r>
      <w:r>
        <w:t xml:space="preserve">the daily living activities of facility residents; and</w:t>
      </w:r>
    </w:p>
    <w:p w:rsidR="003F3435" w:rsidRDefault="0032493E">
      <w:pPr>
        <w:spacing w:line="480" w:lineRule="auto"/>
        <w:ind w:firstLine="1440"/>
        <w:jc w:val="both"/>
      </w:pPr>
      <w:r>
        <w:t xml:space="preserve">(6)</w:t>
      </w:r>
      <w:r xml:space="preserve">
        <w:t> </w:t>
      </w:r>
      <w:r xml:space="preserve">
        <w:t> </w:t>
      </w:r>
      <w:r>
        <w:t xml:space="preserve">facility personnel.</w:t>
      </w:r>
    </w:p>
    <w:p w:rsidR="003F3435" w:rsidRDefault="0032493E">
      <w:pPr>
        <w:spacing w:line="480" w:lineRule="auto"/>
        <w:ind w:firstLine="720"/>
        <w:jc w:val="both"/>
      </w:pPr>
      <w:r>
        <w:t xml:space="preserve">(e)</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