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86R27717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 Zerwas, Hinojosa,</w:t>
      </w:r>
      <w:r xml:space="preserve">
        <w:tab wTab="150" tlc="none" cTlc="0"/>
      </w:r>
      <w:r>
        <w:t xml:space="preserve">H.B.</w:t>
      </w:r>
      <w:r xml:space="preserve">
        <w:t> </w:t>
      </w:r>
      <w:r>
        <w:t xml:space="preserve">No.</w:t>
      </w:r>
      <w:r xml:space="preserve">
        <w:t> </w:t>
      </w:r>
      <w:r>
        <w:t xml:space="preserve">1879</w:t>
      </w:r>
    </w:p>
    <w:p w:rsidR="003F3435" w:rsidRDefault="0032493E">
      <w:pPr>
        <w:jc w:val="both"/>
      </w:pPr>
      <w:r xml:space="preserve">
        <w:t> </w:t>
      </w:r>
      <w:r xml:space="preserve">
        <w:t> </w:t>
      </w:r>
      <w:r xml:space="preserve">
        <w:t> </w:t>
      </w:r>
      <w:r xml:space="preserve">
        <w:t> </w:t>
      </w:r>
      <w:r xml:space="preserve">
        <w:t> </w:t>
      </w:r>
      <w:r>
        <w:t xml:space="preserve">Thompson of Harris, Miller</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1879:</w:t>
      </w: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C.S.H.B.</w:t>
      </w:r>
      <w:r xml:space="preserve">
        <w:t> </w:t>
      </w:r>
      <w:r>
        <w:t xml:space="preserve">No.</w:t>
      </w:r>
      <w:r xml:space="preserve">
        <w:t> </w:t>
      </w:r>
      <w:r>
        <w:t xml:space="preserve">1879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automatic enrollment of certain women in Medicaid and the Healthy Texas Women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Sections 531.0997 and 531.09971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531.0997.</w:t>
      </w:r>
      <w:r>
        <w:rPr>
          <w:u w:val="single"/>
        </w:rPr>
        <w:t xml:space="preserve"> </w:t>
      </w:r>
      <w:r>
        <w:rPr>
          <w:u w:val="single"/>
        </w:rPr>
        <w:t xml:space="preserve"> </w:t>
      </w:r>
      <w:r>
        <w:rPr>
          <w:u w:val="single"/>
        </w:rPr>
        <w:t xml:space="preserve">AUTOMATIC ENROLLMENT OF CERTAIN WOMEN IN HEALTHY TEXAS WOMEN PROGRAM.  (a) </w:t>
      </w:r>
      <w:r>
        <w:rPr>
          <w:u w:val="single"/>
        </w:rPr>
        <w:t xml:space="preserve"> </w:t>
      </w:r>
      <w:r>
        <w:rPr>
          <w:u w:val="single"/>
        </w:rPr>
        <w:t xml:space="preserve">In this section, "Healthy Texas Women program" means a program operated by the commission that is substantially similar to the demonstration project operated under former Section 32.0248, Human Resources Code, and that is intended to expand access to preventive health and family planning services for women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the eligibility requirements of the Healthy Texas Women program, the commission shall identify and automatically enroll in the program a woman who is a Medicaid recipient or enrollee in the child health plan program but who will lose eligibility for benefits under the applicable program because of the woman's age. The commission shall implement the automatic enrollment in a manner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ensures a seamless transition in the provision of services between Medicaid or the child health plan program, as applicable, and the Healthy Texas Women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allows a woman to begin receiving services through the Healthy Texas Women program on the first day the woman is no longer eligible for Medicaid or the child health plan program,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at the time a woman is automatically enrolled under Subsection (b) in the Healthy Texas Women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the woman written notice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she has been automatically enrolled in the program but may disenroll;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instructs the woman on how to disenroll from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the woman information about the program, including the services provided under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531.09971.</w:t>
      </w:r>
      <w:r>
        <w:rPr>
          <w:u w:val="single"/>
        </w:rPr>
        <w:t xml:space="preserve"> </w:t>
      </w:r>
      <w:r>
        <w:rPr>
          <w:u w:val="single"/>
        </w:rPr>
        <w:t xml:space="preserve"> </w:t>
      </w:r>
      <w:r>
        <w:rPr>
          <w:u w:val="single"/>
        </w:rPr>
        <w:t xml:space="preserve">AUTOMATIC ENROLLMENT OF CERTAIN WOMEN IN MEDICAID.  (a)  In this section, "Healthy Texas Women program" has the meaning assigned by Section 531.0997.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identify and automatically enroll in Medicaid a woman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becomes pregnant while receiving services through the Healthy Texas Women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eligible for Medicaid.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implement the automatic enrollment in a manner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ensures a seamless transition in the provision of services between the Healthy Texas Women program and Medicaid;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allows a woman to begin receiving services through Medicaid on the first day the woman is enrolled in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at the time a woman is automatically enrolled under Subsection (b) in Medicaid: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the woman written notice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she has been automatically enrolled in the program but may disenroll;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instructs the woman on how to disenroll from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the woman information about the program, including the services provided under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to a woman who is a recipient of medical assistance under Chapter 32, Human Resources Code, benefits through the child health plan program under Chapter 62, Health and Safety Code, or services through the Healthy Texas Women program, on or after the effective date of this Act, regardless of the date on which eligibility for medical assistance, the child health plan program, or the Healthy Texas Women program was determined.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including a state plan amendment,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1879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