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86R7824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H.B.</w:t>
      </w:r>
      <w:r xml:space="preserve">
        <w:t> </w:t>
      </w:r>
      <w:r>
        <w:t xml:space="preserve">No.</w:t>
      </w:r>
      <w:r xml:space="preserve">
        <w:t> </w:t>
      </w:r>
      <w:r>
        <w:t xml:space="preserve">1917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disaster response loan fund and the permissible uses of that fund; making an appropriation;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403, Government Code, is amended by adding Subchapter R to read as follows:</w:t>
      </w:r>
    </w:p>
    <w:p w:rsidR="003F3435" w:rsidRDefault="0032493E">
      <w:pPr>
        <w:spacing w:line="480" w:lineRule="auto"/>
        <w:jc w:val="center"/>
      </w:pPr>
      <w:r>
        <w:rPr>
          <w:u w:val="single"/>
        </w:rPr>
        <w:t xml:space="preserve">SUBCHAPTER R.  DISASTER RESPONSE LOAN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403.501.</w:t>
      </w:r>
      <w:r>
        <w:rPr>
          <w:u w:val="single"/>
        </w:rPr>
        <w:t xml:space="preserve"> </w:t>
      </w:r>
      <w:r>
        <w:rPr>
          <w:u w:val="single"/>
        </w:rPr>
        <w:t xml:space="preserve"> </w:t>
      </w:r>
      <w:r>
        <w:rPr>
          <w:u w:val="single"/>
        </w:rPr>
        <w:t xml:space="preserve">DEFINITION.  In this subchapter, "fund" means the disaster response loan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403.502.</w:t>
      </w:r>
      <w:r>
        <w:rPr>
          <w:u w:val="single"/>
        </w:rPr>
        <w:t xml:space="preserve"> </w:t>
      </w:r>
      <w:r>
        <w:rPr>
          <w:u w:val="single"/>
        </w:rPr>
        <w:t xml:space="preserve"> </w:t>
      </w:r>
      <w:r>
        <w:rPr>
          <w:u w:val="single"/>
        </w:rPr>
        <w:t xml:space="preserve">CREATION OF FUND.  (a)  The disaster response loan fund is created as a fund outside the state treasury with the comptroller, to be administered by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in the fund may be used only to provide short-term loans to political subdivisions affected by a disaster in the manner provided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appropriated, credited, or transferred to the fund by the legislature;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by the comptroller for the repayment of a loan made from the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gifts or grants contributed to the fund;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interest earned on deposits and investments of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403.503.</w:t>
      </w:r>
      <w:r>
        <w:rPr>
          <w:u w:val="single"/>
        </w:rPr>
        <w:t xml:space="preserve"> </w:t>
      </w:r>
      <w:r>
        <w:rPr>
          <w:u w:val="single"/>
        </w:rPr>
        <w:t xml:space="preserve"> </w:t>
      </w:r>
      <w:r>
        <w:rPr>
          <w:u w:val="single"/>
        </w:rPr>
        <w:t xml:space="preserve">USE OF MONEY IN FUND.  The comptroller by rule shall establish a loan program to use money from the fund to provide short-term loans for disaster relief or recovery projects to political subdivisions that are located wholly or partly in an area declared by the governor to be a disaster area and that the Federal Emergency Management Agency has determined are eligible to receive financial assistance from the agency in response to the disaster.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403.504.</w:t>
      </w:r>
      <w:r>
        <w:rPr>
          <w:u w:val="single"/>
        </w:rPr>
        <w:t xml:space="preserve"> </w:t>
      </w:r>
      <w:r>
        <w:rPr>
          <w:u w:val="single"/>
        </w:rPr>
        <w:t xml:space="preserve"> </w:t>
      </w:r>
      <w:r>
        <w:rPr>
          <w:u w:val="single"/>
        </w:rPr>
        <w:t xml:space="preserve">LOANS FROM FUND.  (a)  A loan made from the fund must be subject to the following conditions: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loan must be made at or below market interest rates for a term not to exceed two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loan proceeds must be expended solely for disaster relief and recovery.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credit to the fund all principal and interest payments on a loan from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suspend the award of loans from the fund for the duration of a period during which the balance of the fund is less than an amount equal to 75 percent of the total balance of the fund on September 1, 2019.  This subsection expires August 31, 2020.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may not award a loan under this subchapter if the award would affect the political subdivision's receipt of federal money to which the political subdivision is eligible as a result of the disaster.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403.505.</w:t>
      </w:r>
      <w:r>
        <w:rPr>
          <w:u w:val="single"/>
        </w:rPr>
        <w:t xml:space="preserve"> </w:t>
      </w:r>
      <w:r>
        <w:rPr>
          <w:u w:val="single"/>
        </w:rPr>
        <w:t xml:space="preserve"> </w:t>
      </w:r>
      <w:r>
        <w:rPr>
          <w:u w:val="single"/>
        </w:rPr>
        <w:t xml:space="preserve">APPLICATION FOR LOAN.  (a)  The comptroller and the General Land Office shall jointly develop and implement an application process for a loan under this subchapter.  At a minimum, the application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disaster relief or recovery project for which the applicant is requesting the loan;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estimate of the total cost of the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of the amount of federal money that the applicant will receive for the project, or, if that information is not available on the date the applicant submits the application, an estimate of the amount of that money;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evidence that the applicant has staff, policies, and procedures in place adequate to complete the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may charge the applicant a fee sufficient to cover the costs of processing the application.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403.506.</w:t>
      </w:r>
      <w:r>
        <w:rPr>
          <w:u w:val="single"/>
        </w:rPr>
        <w:t xml:space="preserve"> </w:t>
      </w:r>
      <w:r>
        <w:rPr>
          <w:u w:val="single"/>
        </w:rPr>
        <w:t xml:space="preserve"> </w:t>
      </w:r>
      <w:r>
        <w:rPr>
          <w:u w:val="single"/>
        </w:rPr>
        <w:t xml:space="preserve">REPORT.  Not later than December 31 of each even-numbered year, the comptroller shall prepare and submit to the governor, lieutenant governor, and each member of the legislature a report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amount of loans made from the fund during the preceding two-year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summary of the disaster relief and recovery projects for which the loans were made;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total balance of the fund as of the date on which the report is submitted.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amount of $1 billion is appropriated from the economic stabilization fund to the comptroller for the purpose of transferring that amount immediately to the credit of the disaster response loan fund, as created by this Act.</w:t>
      </w:r>
    </w:p>
    <w:p w:rsidR="003F3435" w:rsidRDefault="0032493E">
      <w:pPr>
        <w:spacing w:line="480" w:lineRule="auto"/>
        <w:ind w:firstLine="720"/>
        <w:jc w:val="both"/>
      </w:pPr>
      <w:r>
        <w:t xml:space="preserve">(b)</w:t>
      </w:r>
      <w:r xml:space="preserve">
        <w:t> </w:t>
      </w:r>
      <w:r xml:space="preserve">
        <w:t> </w:t>
      </w:r>
      <w:r>
        <w:t xml:space="preserve">This section takes effect only if this Act is approved by a vote of two-thirds of the members present in each house of the legislature, as provided by Section 49-g(m), Article III, Texas Constitution.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Except as otherwise provided by this Act,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