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86R6336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for financial assistance for survivors of certain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615.041, Government Code, is amended to read as follows:</w:t>
      </w:r>
    </w:p>
    <w:p w:rsidR="003F3435" w:rsidRDefault="0032493E">
      <w:pPr>
        <w:spacing w:line="480" w:lineRule="auto"/>
        <w:ind w:firstLine="720"/>
        <w:jc w:val="both"/>
      </w:pPr>
      <w:r>
        <w:t xml:space="preserve">Sec.</w:t>
      </w:r>
      <w:r xml:space="preserve">
        <w:t> </w:t>
      </w:r>
      <w:r>
        <w:t xml:space="preserve">615.041.</w:t>
      </w:r>
      <w:r xml:space="preserve">
        <w:t> </w:t>
      </w:r>
      <w:r xml:space="preserve">
        <w:t> </w:t>
      </w:r>
      <w:r>
        <w:rPr>
          <w:u w:val="single"/>
        </w:rPr>
        <w:t xml:space="preserve">CONSIDERATION AND DETERMINATION</w:t>
      </w:r>
      <w:r>
        <w:t xml:space="preserve"> [</w:t>
      </w:r>
      <w:r>
        <w:rPr>
          <w:strike/>
        </w:rPr>
        <w:t xml:space="preserve">PROOF</w:t>
      </w:r>
      <w:r>
        <w:t xml:space="preserve">] OF CLAIM</w:t>
      </w:r>
      <w:r>
        <w:rPr>
          <w:u w:val="single"/>
        </w:rPr>
        <w:t xml:space="preserve">; COMPELLED COMPLIANCE</w:t>
      </w:r>
      <w:r>
        <w:t xml:space="preserve">.</w:t>
      </w:r>
      <w:r xml:space="preserve">
        <w:t> </w:t>
      </w:r>
      <w:r xml:space="preserve">
        <w:t> </w:t>
      </w:r>
      <w:r>
        <w:rPr>
          <w:u w:val="single"/>
        </w:rPr>
        <w:t xml:space="preserve">(a)</w:t>
      </w:r>
      <w:r xml:space="preserve">
        <w:t> </w:t>
      </w:r>
      <w:r xml:space="preserve">
        <w:t> </w:t>
      </w:r>
      <w:r>
        <w:t xml:space="preserve">As soon as practicable after the death of an individual listed under Section 615.003 that </w:t>
      </w:r>
      <w:r>
        <w:rPr>
          <w:u w:val="single"/>
        </w:rPr>
        <w:t xml:space="preserve">occurs in the performance of duties in the individual's position as described by Section 615.003 or as a result of an action that occurs while the individual is performing those duties</w:t>
      </w:r>
      <w:r>
        <w:t xml:space="preserve"> [</w:t>
      </w:r>
      <w:r>
        <w:rPr>
          <w:strike/>
        </w:rPr>
        <w:t xml:space="preserve">is claimed to meet the requirements of Section 615.021(1)</w:t>
      </w:r>
      <w:r>
        <w:t xml:space="preserve">], the individual's employing entity shall furnish to the board of trustees of the Employees Retirement System of Texas proof of the death in the form and with additional evidence and information required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consider the proof, evidence, and information provided under Subsection (a) and determine whether the individual's death satisfies the eligibility requirements established under Section 615.021(a)(1) and justifies the payment of assistance to the individual's eligible survivors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