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86R6342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catastrophic debris management in county emergency management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418.102,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management program required by Subsection (a) and maintained by a county, or in which a county participates, must provide for catastrophic debris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