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86R27650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1933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1933:</w:t>
      </w: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C.S.H.B.</w:t>
      </w:r>
      <w:r xml:space="preserve">
        <w:t> </w:t>
      </w:r>
      <w:r>
        <w:t xml:space="preserve">No.</w:t>
      </w:r>
      <w:r xml:space="preserve">
        <w:t> </w:t>
      </w:r>
      <w:r>
        <w:t xml:space="preserve">1933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public institution of higher education to include certain textbook costs in the institution's charge for tuition or required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54, Education Code, is amended by adding Section 54.019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54.019.</w:t>
      </w:r>
      <w:r>
        <w:rPr>
          <w:u w:val="single"/>
        </w:rPr>
        <w:t xml:space="preserve"> </w:t>
      </w:r>
      <w:r>
        <w:rPr>
          <w:u w:val="single"/>
        </w:rPr>
        <w:t xml:space="preserve"> </w:t>
      </w:r>
      <w:r>
        <w:rPr>
          <w:u w:val="single"/>
        </w:rPr>
        <w:t xml:space="preserve">INCLUSION OF CERTAIN TEXTBOOK COSTS IN TUITION OR FEES CHARGE.  (a) </w:t>
      </w:r>
      <w:r>
        <w:rPr>
          <w:u w:val="single"/>
        </w:rPr>
        <w:t xml:space="preserve"> </w:t>
      </w:r>
      <w:r>
        <w:rPr>
          <w:u w:val="single"/>
        </w:rPr>
        <w:t xml:space="preserve">In this section, "coordinating board"</w:t>
      </w:r>
      <w:r>
        <w:rPr>
          <w:u w:val="single"/>
        </w:rPr>
        <w:t xml:space="preserve"> </w:t>
      </w:r>
      <w:r>
        <w:rPr>
          <w:u w:val="single"/>
        </w:rPr>
        <w:t xml:space="preserve">means the Texas Higher Education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of an institution of higher education may establish in accordance with this section and 34 C.F.R. Section 668.164(c)(2)(i) a textbook affordability program under which the institution may include the cost of any textbooks or other materials required for a course in the tuition or required fees charged by the institution for the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textbook affordability program established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a student to opt out of the program, including having the cost of textbooks or materials included in the tuition or required fees charged to the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student a means of obtaining textbooks or materials not later than the first day of the semester or other term in which the textbooks or materials are required.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each course included in a textbook affordability program established by an institution of higher education under this section, the institution shall include in the course catalog under Section 54.0051: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of the textbooks or other materials included in the tuition or required fees charged for the course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opt-out provision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coordinating board shall submit to the standing legislative committees with primary jurisdiction over higher education a report on the aggregate savings to students resulting from textbook affordability programs established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for the administration of a textbook affordability program established under this section, including rules that ensure that each program complies with state and federal law regarding confidentiality of student educational information, including the Family Educational Rights and Privacy Act of 1974 (20 U.S.C. Section 1232g).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2020, the Texas Higher Education Coordinating Board shall submit the initial report required under Section 54.019,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